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2026年医保基金监督检查情况通报（二）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定点长护险机构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为深化开展医保基金管理突出问题整治工作，切实筑牢长护险基金安全防线，严厉打击违法违规行为，前期，区医疗保障局对上海身通达护理站开展了专项现场监督检查。现将有关情况通报如下：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一、发现问题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经核查，该定点长护险机构存在评估环节异常、服务签到未执行、服务内容与计划不符、服务确认凭证不规范等违规行为，违反了《上海市医疗保障条例》（2025年3月1日起施行）第六十一条的相关规定，造成长护险基金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二、处理情况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依据《上海市医疗保障条例》（2025年3月1日起施行）第六十一条、《上海市基本医疗保障基金监督管理行政处罚裁量基准》（沪医保规〔2021〕22号）第六条等相关规定，经区医疗保障局合议决定，对上海身通达护理站作出如下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1.在全区范围内通报批评；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2.依法追回违规结算的医保基金，并处以相应行政处罚；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3.暂停该机构的长护险服务对象新增。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医保基金是参保群众的“看病钱”“救命钱”，任何违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法违规使用医保基金的行为，都直接损害人民群众的切身利益，必须坚决遏制、严肃查处。全区各定点长护险服务机构要引以为戒、举一反三，切实做到：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1.强化法治意识。 认真学习医保基金监管相关法律法规，充分认识维护基金安全的极端重要性，不触红线、不越底线。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2.规范服务行为。 严格按照长护险政策和服务协议，做到服务真实、记录准确、收费合规，杜绝内外勾结、虚假服务等违法违规行为。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3.健全内控机制。 完善内部管理制度，加强对护理人员的教育、培训和管理，定期开展内部排查，及时发现并整改问题。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区医疗保障局将持续加大监督检查力度，对违法违规行为保持“零容忍”态度，一经查实，将依法依规严肃处理，涉嫌犯罪的，依法移送司法机关追究刑事责任。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058" w:firstLineChars="0"/>
        <w:jc w:val="righ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长宁区医疗保障局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2026年5月9日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5064E"/>
    <w:rsid w:val="00247D20"/>
    <w:rsid w:val="01516AA1"/>
    <w:rsid w:val="019649EA"/>
    <w:rsid w:val="01D61F49"/>
    <w:rsid w:val="02E83A0A"/>
    <w:rsid w:val="06B52CE2"/>
    <w:rsid w:val="0C0229EF"/>
    <w:rsid w:val="0CAE2E86"/>
    <w:rsid w:val="0D2A3ABE"/>
    <w:rsid w:val="0E803CBB"/>
    <w:rsid w:val="0EB94CAD"/>
    <w:rsid w:val="0F712B04"/>
    <w:rsid w:val="0FA66E92"/>
    <w:rsid w:val="105A301F"/>
    <w:rsid w:val="10EC0ACB"/>
    <w:rsid w:val="11F84060"/>
    <w:rsid w:val="12012934"/>
    <w:rsid w:val="14273660"/>
    <w:rsid w:val="16FE7037"/>
    <w:rsid w:val="19EC6CCB"/>
    <w:rsid w:val="1A5F6BE0"/>
    <w:rsid w:val="1A710F7F"/>
    <w:rsid w:val="1A863A57"/>
    <w:rsid w:val="1AD63F77"/>
    <w:rsid w:val="1B0222FA"/>
    <w:rsid w:val="1B93595C"/>
    <w:rsid w:val="1C63631E"/>
    <w:rsid w:val="1CEB0181"/>
    <w:rsid w:val="1D0000B5"/>
    <w:rsid w:val="1E4B2192"/>
    <w:rsid w:val="1E6802A4"/>
    <w:rsid w:val="1E784581"/>
    <w:rsid w:val="1F645246"/>
    <w:rsid w:val="1FDB15BE"/>
    <w:rsid w:val="203A7D0D"/>
    <w:rsid w:val="20C31A79"/>
    <w:rsid w:val="21337F4F"/>
    <w:rsid w:val="21E77CD5"/>
    <w:rsid w:val="22103EA8"/>
    <w:rsid w:val="227C1E2B"/>
    <w:rsid w:val="23C91E2B"/>
    <w:rsid w:val="23EC53BD"/>
    <w:rsid w:val="24741A40"/>
    <w:rsid w:val="25216CD7"/>
    <w:rsid w:val="256B4459"/>
    <w:rsid w:val="26093573"/>
    <w:rsid w:val="28E655EB"/>
    <w:rsid w:val="297B5976"/>
    <w:rsid w:val="29F5051B"/>
    <w:rsid w:val="2B77216D"/>
    <w:rsid w:val="2BF41F9B"/>
    <w:rsid w:val="2D094DD8"/>
    <w:rsid w:val="2FC34C95"/>
    <w:rsid w:val="309F1E4D"/>
    <w:rsid w:val="30C20DC6"/>
    <w:rsid w:val="312472F4"/>
    <w:rsid w:val="31DE78B6"/>
    <w:rsid w:val="320A1F29"/>
    <w:rsid w:val="3215064E"/>
    <w:rsid w:val="33155620"/>
    <w:rsid w:val="33A105CB"/>
    <w:rsid w:val="3436193E"/>
    <w:rsid w:val="3676374D"/>
    <w:rsid w:val="36DA636E"/>
    <w:rsid w:val="3776103C"/>
    <w:rsid w:val="37F360F6"/>
    <w:rsid w:val="3B111C96"/>
    <w:rsid w:val="3B3B6F3E"/>
    <w:rsid w:val="3C3D113A"/>
    <w:rsid w:val="3CFD5B32"/>
    <w:rsid w:val="3D707BDB"/>
    <w:rsid w:val="3E2D328B"/>
    <w:rsid w:val="3E882AAB"/>
    <w:rsid w:val="3ECA1550"/>
    <w:rsid w:val="3F6E13B8"/>
    <w:rsid w:val="40886833"/>
    <w:rsid w:val="409E033C"/>
    <w:rsid w:val="40E1773F"/>
    <w:rsid w:val="42ED4AF8"/>
    <w:rsid w:val="43617533"/>
    <w:rsid w:val="460074D7"/>
    <w:rsid w:val="461A334C"/>
    <w:rsid w:val="479779C7"/>
    <w:rsid w:val="48401E0D"/>
    <w:rsid w:val="48802209"/>
    <w:rsid w:val="488720A5"/>
    <w:rsid w:val="48CE7418"/>
    <w:rsid w:val="48E457C1"/>
    <w:rsid w:val="49C6119C"/>
    <w:rsid w:val="4A031344"/>
    <w:rsid w:val="4A3C35E7"/>
    <w:rsid w:val="4A553D60"/>
    <w:rsid w:val="4B767841"/>
    <w:rsid w:val="4C6C0A74"/>
    <w:rsid w:val="4CB46760"/>
    <w:rsid w:val="4D2C3A98"/>
    <w:rsid w:val="4DA831EF"/>
    <w:rsid w:val="4E467A10"/>
    <w:rsid w:val="4F0A5C1B"/>
    <w:rsid w:val="5080549C"/>
    <w:rsid w:val="50994924"/>
    <w:rsid w:val="519F1952"/>
    <w:rsid w:val="51CE0C74"/>
    <w:rsid w:val="51E31F20"/>
    <w:rsid w:val="543A7737"/>
    <w:rsid w:val="54BF40B9"/>
    <w:rsid w:val="558477DD"/>
    <w:rsid w:val="56102DC4"/>
    <w:rsid w:val="59142691"/>
    <w:rsid w:val="59A4016E"/>
    <w:rsid w:val="5B046CCA"/>
    <w:rsid w:val="5D431AD3"/>
    <w:rsid w:val="5DFD637E"/>
    <w:rsid w:val="5EA05BE0"/>
    <w:rsid w:val="5F6917F1"/>
    <w:rsid w:val="5FD37854"/>
    <w:rsid w:val="60754407"/>
    <w:rsid w:val="623F0B7F"/>
    <w:rsid w:val="62862494"/>
    <w:rsid w:val="62D2317D"/>
    <w:rsid w:val="636D4333"/>
    <w:rsid w:val="639F1C85"/>
    <w:rsid w:val="65B079B2"/>
    <w:rsid w:val="665A5356"/>
    <w:rsid w:val="66981BF8"/>
    <w:rsid w:val="66E36BDD"/>
    <w:rsid w:val="671601C1"/>
    <w:rsid w:val="680B7596"/>
    <w:rsid w:val="68626ABE"/>
    <w:rsid w:val="688365EA"/>
    <w:rsid w:val="69C94C78"/>
    <w:rsid w:val="6AB30379"/>
    <w:rsid w:val="6ACF2DC8"/>
    <w:rsid w:val="6BDB6AF2"/>
    <w:rsid w:val="6D097DC3"/>
    <w:rsid w:val="6DCF3669"/>
    <w:rsid w:val="6F42771F"/>
    <w:rsid w:val="6F602316"/>
    <w:rsid w:val="704154BE"/>
    <w:rsid w:val="71625C56"/>
    <w:rsid w:val="71791D68"/>
    <w:rsid w:val="72DC2765"/>
    <w:rsid w:val="73C75C8C"/>
    <w:rsid w:val="754672C1"/>
    <w:rsid w:val="77073972"/>
    <w:rsid w:val="77DDA569"/>
    <w:rsid w:val="790F4D60"/>
    <w:rsid w:val="79515378"/>
    <w:rsid w:val="79E306C6"/>
    <w:rsid w:val="79FA3F2A"/>
    <w:rsid w:val="7B687795"/>
    <w:rsid w:val="7C1A66F4"/>
    <w:rsid w:val="7D896F59"/>
    <w:rsid w:val="7E0642A0"/>
    <w:rsid w:val="7EA877E8"/>
    <w:rsid w:val="7F6D0166"/>
    <w:rsid w:val="7FF7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741</Characters>
  <Lines>0</Lines>
  <Paragraphs>0</Paragraphs>
  <TotalTime>11</TotalTime>
  <ScaleCrop>false</ScaleCrop>
  <LinksUpToDate>false</LinksUpToDate>
  <CharactersWithSpaces>746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2023-10-07T14:23:00Z</dcterms:created>
  <dc:creator>Administrator</dc:creator>
  <cp:lastModifiedBy>user</cp:lastModifiedBy>
  <cp:lastPrinted>2023-10-08T09:37:00Z</cp:lastPrinted>
  <dcterms:modified xsi:type="dcterms:W3CDTF">2026-05-14T15:16:55Z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ACCE9096CE7B44AABA9353DFF96A5E00_13</vt:lpwstr>
  </property>
  <property fmtid="{D5CDD505-2E9C-101B-9397-08002B2CF9AE}" pid="4" name="KSOTemplateDocerSaveRecord">
    <vt:lpwstr>eyJoZGlkIjoiMDcxMGVlYTVlY2U4ZjUxMDBmOTYzNzUyNjhjMjgyNzkiLCJ1c2VySWQiOiIzMTIzMDc2NDQifQ==</vt:lpwstr>
  </property>
</Properties>
</file>