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sz w:val="44"/>
          <w:szCs w:val="44"/>
          <w:u w:val="none" w:color="auto"/>
        </w:rPr>
      </w:pPr>
      <w:bookmarkStart w:id="0" w:name="_GoBack"/>
      <w:bookmarkEnd w:id="0"/>
      <w:r>
        <w:rPr>
          <w:rFonts w:hint="eastAsia" w:ascii="方正大标宋简体" w:hAnsi="方正大标宋简体" w:eastAsia="方正大标宋简体" w:cs="方正大标宋简体"/>
          <w:b/>
          <w:bCs/>
          <w:sz w:val="44"/>
          <w:szCs w:val="44"/>
          <w:u w:val="none" w:color="auto"/>
        </w:rPr>
        <w:t>长宁区推进上海虹桥临空经济示范区建设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sz w:val="44"/>
          <w:szCs w:val="44"/>
          <w:u w:val="none" w:color="auto"/>
        </w:rPr>
      </w:pPr>
      <w:r>
        <w:rPr>
          <w:rFonts w:hint="eastAsia" w:ascii="方正大标宋简体" w:hAnsi="方正大标宋简体" w:eastAsia="方正大标宋简体" w:cs="方正大标宋简体"/>
          <w:b/>
          <w:bCs/>
          <w:sz w:val="44"/>
          <w:szCs w:val="44"/>
          <w:u w:val="none" w:color="auto"/>
        </w:rPr>
        <w:t>201</w:t>
      </w:r>
      <w:r>
        <w:rPr>
          <w:rFonts w:hint="eastAsia" w:ascii="方正大标宋简体" w:hAnsi="方正大标宋简体" w:eastAsia="方正大标宋简体" w:cs="方正大标宋简体"/>
          <w:b/>
          <w:bCs/>
          <w:sz w:val="44"/>
          <w:szCs w:val="44"/>
          <w:u w:val="none" w:color="auto"/>
          <w:lang w:val="en-US" w:eastAsia="zh-CN"/>
        </w:rPr>
        <w:t>9</w:t>
      </w:r>
      <w:r>
        <w:rPr>
          <w:rFonts w:hint="eastAsia" w:ascii="方正大标宋简体" w:hAnsi="方正大标宋简体" w:eastAsia="方正大标宋简体" w:cs="方正大标宋简体"/>
          <w:b/>
          <w:bCs/>
          <w:sz w:val="44"/>
          <w:szCs w:val="44"/>
          <w:u w:val="none" w:color="auto"/>
        </w:rPr>
        <w:t>年行动计划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黑体" w:hAnsi="黑体" w:eastAsia="黑体"/>
          <w:sz w:val="36"/>
          <w:szCs w:val="36"/>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为</w:t>
      </w:r>
      <w:r>
        <w:rPr>
          <w:rFonts w:hint="eastAsia" w:ascii="仿宋_GB2312" w:hAnsi="仿宋_GB2312" w:eastAsia="仿宋_GB2312" w:cs="仿宋_GB2312"/>
          <w:sz w:val="32"/>
          <w:szCs w:val="32"/>
          <w:u w:val="none" w:color="auto"/>
          <w:lang w:eastAsia="zh-CN"/>
        </w:rPr>
        <w:t>推动落实</w:t>
      </w:r>
      <w:r>
        <w:rPr>
          <w:rFonts w:hint="eastAsia" w:ascii="仿宋_GB2312" w:hAnsi="仿宋_GB2312" w:eastAsia="仿宋_GB2312" w:cs="仿宋_GB2312"/>
          <w:sz w:val="32"/>
          <w:szCs w:val="32"/>
          <w:u w:val="none" w:color="auto"/>
        </w:rPr>
        <w:t>《加快推进上海虹桥临空经济示范区建设的实施意见》</w:t>
      </w:r>
      <w:r>
        <w:rPr>
          <w:rFonts w:hint="eastAsia" w:ascii="仿宋_GB2312" w:hAnsi="仿宋_GB2312" w:eastAsia="仿宋_GB2312" w:cs="仿宋_GB2312"/>
          <w:sz w:val="32"/>
          <w:szCs w:val="32"/>
          <w:u w:val="none" w:color="auto"/>
          <w:lang w:eastAsia="zh-CN"/>
        </w:rPr>
        <w:t>《上海虹桥临空经济示范区发展规划（</w:t>
      </w:r>
      <w:r>
        <w:rPr>
          <w:rFonts w:hint="eastAsia" w:ascii="仿宋_GB2312" w:hAnsi="仿宋_GB2312" w:eastAsia="仿宋_GB2312" w:cs="仿宋_GB2312"/>
          <w:sz w:val="32"/>
          <w:szCs w:val="32"/>
          <w:u w:val="none" w:color="auto"/>
          <w:lang w:val="en-US" w:eastAsia="zh-CN"/>
        </w:rPr>
        <w:t>2018-2030年</w:t>
      </w:r>
      <w:r>
        <w:rPr>
          <w:rFonts w:hint="eastAsia" w:ascii="仿宋_GB2312" w:hAnsi="仿宋_GB2312" w:eastAsia="仿宋_GB2312" w:cs="仿宋_GB2312"/>
          <w:sz w:val="32"/>
          <w:szCs w:val="32"/>
          <w:u w:val="none" w:color="auto"/>
          <w:lang w:eastAsia="zh-CN"/>
        </w:rPr>
        <w:t>）》明确的各项任务</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根据区委、区政府总体工作部署和要求，特</w:t>
      </w:r>
      <w:r>
        <w:rPr>
          <w:rFonts w:hint="eastAsia" w:ascii="仿宋_GB2312" w:hAnsi="仿宋_GB2312" w:eastAsia="仿宋_GB2312" w:cs="仿宋_GB2312"/>
          <w:sz w:val="32"/>
          <w:szCs w:val="32"/>
          <w:u w:val="none" w:color="auto"/>
        </w:rPr>
        <w:t>制定本行动计划。</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黑体" w:hAnsi="黑体" w:eastAsia="黑体" w:cs="黑体"/>
          <w:b/>
          <w:bCs/>
          <w:sz w:val="32"/>
          <w:szCs w:val="32"/>
          <w:u w:val="none" w:color="auto"/>
        </w:rPr>
      </w:pPr>
      <w:r>
        <w:rPr>
          <w:rFonts w:hint="eastAsia" w:ascii="黑体" w:hAnsi="黑体" w:eastAsia="黑体" w:cs="黑体"/>
          <w:b/>
          <w:bCs/>
          <w:sz w:val="32"/>
          <w:szCs w:val="32"/>
          <w:u w:val="none" w:color="auto"/>
        </w:rPr>
        <w:t>一、</w:t>
      </w:r>
      <w:r>
        <w:rPr>
          <w:rFonts w:hint="eastAsia" w:ascii="黑体" w:hAnsi="黑体" w:eastAsia="黑体" w:cs="黑体"/>
          <w:b/>
          <w:bCs/>
          <w:sz w:val="32"/>
          <w:szCs w:val="32"/>
          <w:u w:val="none" w:color="auto"/>
          <w:lang w:eastAsia="zh-CN"/>
        </w:rPr>
        <w:t>总体</w:t>
      </w:r>
      <w:r>
        <w:rPr>
          <w:rFonts w:hint="eastAsia" w:ascii="黑体" w:hAnsi="黑体" w:eastAsia="黑体" w:cs="黑体"/>
          <w:b/>
          <w:bCs/>
          <w:sz w:val="32"/>
          <w:szCs w:val="32"/>
          <w:u w:val="none" w:color="auto"/>
        </w:rPr>
        <w:t>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以习近平新时代中国特色社会主义思想为指导，全面贯彻落实</w:t>
      </w:r>
      <w:r>
        <w:rPr>
          <w:rFonts w:hint="eastAsia" w:ascii="仿宋_GB2312" w:hAnsi="仿宋_GB2312" w:eastAsia="仿宋_GB2312" w:cs="仿宋_GB2312"/>
          <w:sz w:val="32"/>
          <w:szCs w:val="32"/>
          <w:u w:val="none" w:color="auto"/>
        </w:rPr>
        <w:t>党的十九大</w:t>
      </w:r>
      <w:r>
        <w:rPr>
          <w:rFonts w:hint="eastAsia" w:ascii="仿宋_GB2312" w:hAnsi="仿宋_GB2312" w:eastAsia="仿宋_GB2312" w:cs="仿宋_GB2312"/>
          <w:color w:val="auto"/>
          <w:sz w:val="32"/>
          <w:szCs w:val="32"/>
          <w:u w:val="none" w:color="auto"/>
          <w:lang w:val="en-US" w:eastAsia="zh-CN"/>
        </w:rPr>
        <w:t>和十九届二中、三中全会精神</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color w:val="auto"/>
          <w:sz w:val="32"/>
          <w:szCs w:val="32"/>
          <w:u w:val="none" w:color="auto"/>
          <w:lang w:val="en-US" w:eastAsia="zh-CN"/>
        </w:rPr>
        <w:t>深入学习贯彻落实习近平总书记考察上海重要讲话精神，</w:t>
      </w:r>
      <w:r>
        <w:rPr>
          <w:rFonts w:hint="eastAsia" w:ascii="仿宋_GB2312" w:hAnsi="仿宋_GB2312" w:eastAsia="仿宋_GB2312" w:cs="仿宋_GB2312"/>
          <w:sz w:val="32"/>
          <w:szCs w:val="32"/>
          <w:u w:val="none" w:color="auto"/>
          <w:lang w:eastAsia="zh-CN"/>
        </w:rPr>
        <w:t>紧紧围绕保持经济稳定增长、推动产业发展和城市更新战略实施、深化制度创新、优化营商环境等方面，加快推进上海虹桥临空经济示范区建设各项工作。到</w:t>
      </w:r>
      <w:r>
        <w:rPr>
          <w:rFonts w:hint="eastAsia" w:ascii="仿宋_GB2312" w:hAnsi="仿宋_GB2312" w:eastAsia="仿宋_GB2312" w:cs="仿宋_GB2312"/>
          <w:sz w:val="32"/>
          <w:szCs w:val="32"/>
          <w:u w:val="none" w:color="auto"/>
          <w:lang w:val="en-US" w:eastAsia="zh-CN"/>
        </w:rPr>
        <w:t>2019年底，示范区</w:t>
      </w:r>
      <w:r>
        <w:rPr>
          <w:rFonts w:hint="eastAsia" w:ascii="仿宋_GB2312" w:hAnsi="仿宋_GB2312" w:eastAsia="仿宋_GB2312" w:cs="仿宋_GB2312"/>
          <w:sz w:val="32"/>
          <w:szCs w:val="32"/>
          <w:u w:val="none" w:color="auto"/>
        </w:rPr>
        <w:t>临空服务业</w:t>
      </w:r>
      <w:r>
        <w:rPr>
          <w:rFonts w:hint="eastAsia" w:ascii="仿宋_GB2312" w:hAnsi="仿宋_GB2312" w:eastAsia="仿宋_GB2312" w:cs="仿宋_GB2312"/>
          <w:sz w:val="32"/>
          <w:szCs w:val="32"/>
          <w:u w:val="none" w:color="auto"/>
          <w:lang w:eastAsia="zh-CN"/>
        </w:rPr>
        <w:t>发展规模和能级进一步提升，全年新引进企业</w:t>
      </w:r>
      <w:r>
        <w:rPr>
          <w:rFonts w:hint="eastAsia" w:ascii="仿宋_GB2312" w:hAnsi="仿宋_GB2312" w:eastAsia="仿宋_GB2312" w:cs="仿宋_GB2312"/>
          <w:sz w:val="32"/>
          <w:szCs w:val="32"/>
          <w:u w:val="none" w:color="auto"/>
          <w:lang w:val="en-US" w:eastAsia="zh-CN"/>
        </w:rPr>
        <w:t>200家左右，其中</w:t>
      </w:r>
      <w:r>
        <w:rPr>
          <w:rFonts w:hint="eastAsia" w:ascii="仿宋_GB2312" w:hAnsi="仿宋_GB2312" w:eastAsia="仿宋_GB2312" w:cs="仿宋_GB2312"/>
          <w:sz w:val="32"/>
          <w:szCs w:val="32"/>
          <w:u w:val="none" w:color="auto"/>
          <w:lang w:eastAsia="zh-CN"/>
        </w:rPr>
        <w:t>“有规模、有实力、有实效、有产业”企业</w:t>
      </w:r>
      <w:r>
        <w:rPr>
          <w:rFonts w:hint="eastAsia" w:ascii="仿宋_GB2312" w:hAnsi="仿宋_GB2312" w:eastAsia="仿宋_GB2312" w:cs="仿宋_GB2312"/>
          <w:sz w:val="32"/>
          <w:szCs w:val="32"/>
          <w:u w:val="none" w:color="auto"/>
          <w:lang w:val="en-US" w:eastAsia="zh-CN"/>
        </w:rPr>
        <w:t>50家左右</w:t>
      </w:r>
      <w:r>
        <w:rPr>
          <w:rFonts w:hint="eastAsia" w:ascii="仿宋_GB2312" w:hAnsi="仿宋_GB2312" w:eastAsia="仿宋_GB2312" w:cs="仿宋_GB2312"/>
          <w:sz w:val="32"/>
          <w:szCs w:val="32"/>
          <w:u w:val="none" w:color="auto"/>
          <w:lang w:eastAsia="zh-CN"/>
        </w:rPr>
        <w:t>。</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黑体" w:hAnsi="黑体" w:eastAsia="黑体" w:cs="黑体"/>
          <w:b/>
          <w:bCs/>
          <w:sz w:val="32"/>
          <w:szCs w:val="32"/>
          <w:u w:val="none" w:color="auto"/>
        </w:rPr>
      </w:pPr>
      <w:r>
        <w:rPr>
          <w:rFonts w:hint="eastAsia" w:ascii="黑体" w:hAnsi="黑体" w:eastAsia="黑体" w:cs="黑体"/>
          <w:b/>
          <w:bCs/>
          <w:sz w:val="32"/>
          <w:szCs w:val="32"/>
          <w:u w:val="none" w:color="auto"/>
        </w:rPr>
        <w:t>二、</w:t>
      </w:r>
      <w:r>
        <w:rPr>
          <w:rFonts w:hint="eastAsia" w:ascii="黑体" w:hAnsi="黑体" w:eastAsia="黑体" w:cs="黑体"/>
          <w:b/>
          <w:bCs/>
          <w:sz w:val="32"/>
          <w:szCs w:val="32"/>
          <w:u w:val="none" w:color="auto"/>
          <w:lang w:eastAsia="zh-CN"/>
        </w:rPr>
        <w:t>主要</w:t>
      </w:r>
      <w:r>
        <w:rPr>
          <w:rFonts w:hint="eastAsia" w:ascii="黑体" w:hAnsi="黑体" w:eastAsia="黑体" w:cs="黑体"/>
          <w:b/>
          <w:bCs/>
          <w:sz w:val="32"/>
          <w:szCs w:val="32"/>
          <w:u w:val="none" w:color="auto"/>
        </w:rPr>
        <w:t>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u w:val="none" w:color="auto"/>
          <w:lang w:eastAsia="zh-CN"/>
        </w:rPr>
      </w:pPr>
      <w:r>
        <w:rPr>
          <w:rFonts w:hint="eastAsia" w:ascii="楷体_GB2312" w:hAnsi="楷体_GB2312" w:eastAsia="楷体_GB2312" w:cs="楷体_GB2312"/>
          <w:b/>
          <w:bCs/>
          <w:sz w:val="32"/>
          <w:szCs w:val="32"/>
          <w:u w:val="none" w:color="auto"/>
          <w:lang w:eastAsia="zh-CN"/>
        </w:rPr>
        <w:t>（一）拓展航空枢纽服务功能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1、立足服务长三角一体化发展战略，抓住市级部门开展新一轮上海航空枢纽战略规划编制研究的契机，主动加强对接和沟通，</w:t>
      </w:r>
      <w:r>
        <w:rPr>
          <w:rFonts w:hint="eastAsia" w:ascii="仿宋_GB2312" w:hAnsi="仿宋_GB2312" w:eastAsia="仿宋_GB2312" w:cs="仿宋_GB2312"/>
          <w:sz w:val="32"/>
          <w:szCs w:val="32"/>
          <w:u w:val="none" w:color="auto"/>
          <w:lang w:eastAsia="zh-CN"/>
        </w:rPr>
        <w:t>积极推动开设虹桥机场始发的点对点中远程精品国际航线。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u w:val="none" w:color="auto"/>
        </w:rPr>
      </w:pPr>
      <w:r>
        <w:rPr>
          <w:rFonts w:hint="eastAsia" w:ascii="楷体_GB2312" w:hAnsi="楷体_GB2312" w:eastAsia="楷体_GB2312" w:cs="楷体_GB2312"/>
          <w:b/>
          <w:bCs/>
          <w:sz w:val="32"/>
          <w:szCs w:val="32"/>
          <w:u w:val="none" w:color="auto"/>
        </w:rPr>
        <w:t>（</w:t>
      </w:r>
      <w:r>
        <w:rPr>
          <w:rFonts w:hint="eastAsia" w:ascii="楷体_GB2312" w:hAnsi="楷体_GB2312" w:eastAsia="楷体_GB2312" w:cs="楷体_GB2312"/>
          <w:b/>
          <w:bCs/>
          <w:sz w:val="32"/>
          <w:szCs w:val="32"/>
          <w:u w:val="none" w:color="auto"/>
          <w:lang w:eastAsia="zh-CN"/>
        </w:rPr>
        <w:t>二</w:t>
      </w:r>
      <w:r>
        <w:rPr>
          <w:rFonts w:hint="eastAsia" w:ascii="楷体_GB2312" w:hAnsi="楷体_GB2312" w:eastAsia="楷体_GB2312" w:cs="楷体_GB2312"/>
          <w:b/>
          <w:bCs/>
          <w:sz w:val="32"/>
          <w:szCs w:val="32"/>
          <w:u w:val="none" w:color="auto"/>
        </w:rPr>
        <w:t>）加快发展</w:t>
      </w:r>
      <w:r>
        <w:rPr>
          <w:rFonts w:hint="eastAsia" w:ascii="楷体_GB2312" w:hAnsi="楷体_GB2312" w:eastAsia="楷体_GB2312" w:cs="楷体_GB2312"/>
          <w:b/>
          <w:bCs/>
          <w:sz w:val="32"/>
          <w:szCs w:val="32"/>
          <w:u w:val="none" w:color="auto"/>
          <w:lang w:eastAsia="zh-CN"/>
        </w:rPr>
        <w:t>高端临空服务业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lang w:eastAsia="zh-CN"/>
        </w:rPr>
        <w:t>、围绕区重点产业发展引进一批优质企业，吸引更多海内外知名航空企业总部、航空联盟及机构入驻，</w:t>
      </w:r>
      <w:r>
        <w:rPr>
          <w:rFonts w:hint="eastAsia" w:ascii="仿宋_GB2312" w:hAnsi="仿宋_GB2312" w:eastAsia="仿宋_GB2312" w:cs="仿宋_GB2312"/>
          <w:sz w:val="32"/>
          <w:szCs w:val="32"/>
          <w:u w:val="none" w:color="auto"/>
          <w:lang w:val="en-US" w:eastAsia="zh-CN"/>
        </w:rPr>
        <w:t>积极推动东航金控、东航物流等驻场单位关联企业落地；支持平台型企业做大做强，持续培育和集聚一批“互联网+生活性服务业”企业；</w:t>
      </w:r>
      <w:r>
        <w:rPr>
          <w:rFonts w:hint="eastAsia" w:ascii="仿宋_GB2312" w:hAnsi="仿宋_GB2312" w:eastAsia="仿宋_GB2312" w:cs="仿宋_GB2312"/>
          <w:sz w:val="32"/>
          <w:szCs w:val="32"/>
          <w:u w:val="none" w:color="auto"/>
          <w:lang w:eastAsia="zh-CN"/>
        </w:rPr>
        <w:t>发挥科大讯飞上海总部标杆项目落地效应，争取引进更多优质人工智能企业，推进临空人工智能产业园建设。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3、充分发挥示范区毗邻虹桥综合交通枢纽的区位优势，支持示范区内企业</w:t>
      </w:r>
      <w:r>
        <w:rPr>
          <w:rFonts w:hint="default" w:ascii="仿宋_GB2312" w:hAnsi="仿宋_GB2312" w:eastAsia="仿宋_GB2312" w:cs="仿宋_GB2312"/>
          <w:sz w:val="32"/>
          <w:szCs w:val="32"/>
          <w:u w:val="none" w:color="auto"/>
          <w:lang w:val="en-US" w:eastAsia="zh-CN"/>
        </w:rPr>
        <w:t>利用</w:t>
      </w:r>
      <w:r>
        <w:rPr>
          <w:rFonts w:hint="eastAsia" w:ascii="仿宋_GB2312" w:hAnsi="仿宋_GB2312" w:eastAsia="仿宋_GB2312" w:cs="仿宋_GB2312"/>
          <w:sz w:val="32"/>
          <w:szCs w:val="32"/>
          <w:u w:val="none" w:color="auto"/>
          <w:lang w:val="en-US" w:eastAsia="zh-CN"/>
        </w:rPr>
        <w:t>移动互联网、云计算、大数据、物联网等技术手段，</w:t>
      </w:r>
      <w:r>
        <w:rPr>
          <w:rFonts w:hint="default" w:ascii="仿宋_GB2312" w:hAnsi="仿宋_GB2312" w:eastAsia="仿宋_GB2312" w:cs="仿宋_GB2312"/>
          <w:sz w:val="32"/>
          <w:szCs w:val="32"/>
          <w:u w:val="none" w:color="auto"/>
          <w:lang w:val="en-US" w:eastAsia="zh-CN"/>
        </w:rPr>
        <w:t>探索共享、定制等“智慧出行”新模式，</w:t>
      </w:r>
      <w:r>
        <w:rPr>
          <w:rFonts w:hint="eastAsia" w:ascii="仿宋_GB2312" w:hAnsi="仿宋_GB2312" w:eastAsia="仿宋_GB2312" w:cs="仿宋_GB2312"/>
          <w:sz w:val="32"/>
          <w:szCs w:val="32"/>
          <w:u w:val="none" w:color="auto"/>
          <w:lang w:val="en-US" w:eastAsia="zh-CN"/>
        </w:rPr>
        <w:t>推动智慧出行产业集群发展。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4、</w:t>
      </w:r>
      <w:r>
        <w:rPr>
          <w:rFonts w:hint="eastAsia" w:ascii="仿宋_GB2312" w:hAnsi="仿宋_GB2312" w:eastAsia="仿宋_GB2312" w:cs="仿宋_GB2312"/>
          <w:sz w:val="32"/>
          <w:szCs w:val="32"/>
          <w:u w:val="none" w:color="auto"/>
          <w:lang w:eastAsia="zh-CN"/>
        </w:rPr>
        <w:t>充分承接进口博览会溢出效应</w:t>
      </w:r>
      <w:r>
        <w:rPr>
          <w:rFonts w:hint="eastAsia" w:ascii="仿宋_GB2312" w:hAnsi="仿宋_GB2312" w:eastAsia="仿宋_GB2312" w:cs="仿宋_GB2312"/>
          <w:sz w:val="32"/>
          <w:szCs w:val="32"/>
          <w:u w:val="none" w:color="auto"/>
          <w:lang w:val="en-US" w:eastAsia="zh-CN"/>
        </w:rPr>
        <w:t>，吸引一批高能级贸易类企业总部和机构入驻，加快推进上海服务贸易创新示范区建设。聚焦高端专业服务业，推动会计、广告、法律、咨询等企业集聚。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5、</w:t>
      </w:r>
      <w:r>
        <w:rPr>
          <w:rFonts w:hint="eastAsia" w:ascii="仿宋_GB2312" w:hAnsi="仿宋_GB2312" w:eastAsia="仿宋_GB2312" w:cs="仿宋_GB2312"/>
          <w:sz w:val="32"/>
          <w:szCs w:val="32"/>
          <w:u w:val="none" w:color="auto"/>
          <w:lang w:eastAsia="zh-CN"/>
        </w:rPr>
        <w:t>围绕</w:t>
      </w:r>
      <w:r>
        <w:rPr>
          <w:rFonts w:hint="eastAsia" w:ascii="仿宋_GB2312" w:hAnsi="仿宋_GB2312" w:eastAsia="仿宋_GB2312" w:cs="仿宋_GB2312"/>
          <w:sz w:val="32"/>
          <w:szCs w:val="32"/>
          <w:u w:val="none" w:color="auto"/>
          <w:lang w:val="en-US" w:eastAsia="zh-CN"/>
        </w:rPr>
        <w:t>5G试商用、集成电路、生物医药等战略新兴产业，在设计、研发、销售等方面，加快集聚若干有实力的优势企业。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u w:val="none" w:color="auto"/>
        </w:rPr>
      </w:pPr>
      <w:r>
        <w:rPr>
          <w:rFonts w:hint="eastAsia" w:ascii="楷体_GB2312" w:hAnsi="楷体_GB2312" w:eastAsia="楷体_GB2312" w:cs="楷体_GB2312"/>
          <w:b/>
          <w:bCs/>
          <w:sz w:val="32"/>
          <w:szCs w:val="32"/>
          <w:highlight w:val="none"/>
          <w:u w:val="none" w:color="auto"/>
        </w:rPr>
        <w:t>（</w:t>
      </w:r>
      <w:r>
        <w:rPr>
          <w:rFonts w:hint="eastAsia" w:ascii="楷体_GB2312" w:hAnsi="楷体_GB2312" w:eastAsia="楷体_GB2312" w:cs="楷体_GB2312"/>
          <w:b/>
          <w:bCs/>
          <w:sz w:val="32"/>
          <w:szCs w:val="32"/>
          <w:highlight w:val="none"/>
          <w:u w:val="none" w:color="auto"/>
          <w:lang w:eastAsia="zh-CN"/>
        </w:rPr>
        <w:t>三</w:t>
      </w:r>
      <w:r>
        <w:rPr>
          <w:rFonts w:hint="eastAsia" w:ascii="楷体_GB2312" w:hAnsi="楷体_GB2312" w:eastAsia="楷体_GB2312" w:cs="楷体_GB2312"/>
          <w:b/>
          <w:bCs/>
          <w:sz w:val="32"/>
          <w:szCs w:val="32"/>
          <w:highlight w:val="none"/>
          <w:u w:val="none" w:color="auto"/>
        </w:rPr>
        <w:t>）</w:t>
      </w:r>
      <w:r>
        <w:rPr>
          <w:rFonts w:hint="eastAsia" w:ascii="楷体_GB2312" w:hAnsi="楷体_GB2312" w:eastAsia="楷体_GB2312" w:cs="楷体_GB2312"/>
          <w:b/>
          <w:bCs/>
          <w:sz w:val="32"/>
          <w:szCs w:val="32"/>
          <w:highlight w:val="none"/>
          <w:u w:val="none" w:color="auto"/>
          <w:lang w:eastAsia="zh-CN"/>
        </w:rPr>
        <w:t>推动</w:t>
      </w:r>
      <w:r>
        <w:rPr>
          <w:rFonts w:hint="eastAsia" w:ascii="楷体_GB2312" w:hAnsi="楷体_GB2312" w:eastAsia="楷体_GB2312" w:cs="楷体_GB2312"/>
          <w:b/>
          <w:bCs/>
          <w:sz w:val="32"/>
          <w:szCs w:val="32"/>
          <w:highlight w:val="none"/>
          <w:u w:val="none" w:color="auto"/>
        </w:rPr>
        <w:t>公务机运营服务功能</w:t>
      </w:r>
      <w:r>
        <w:rPr>
          <w:rFonts w:hint="eastAsia" w:ascii="楷体_GB2312" w:hAnsi="楷体_GB2312" w:eastAsia="楷体_GB2312" w:cs="楷体_GB2312"/>
          <w:b/>
          <w:bCs/>
          <w:sz w:val="32"/>
          <w:szCs w:val="32"/>
          <w:highlight w:val="none"/>
          <w:u w:val="none" w:color="auto"/>
          <w:lang w:eastAsia="zh-CN"/>
        </w:rPr>
        <w:t>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6</w:t>
      </w:r>
      <w:r>
        <w:rPr>
          <w:rFonts w:hint="eastAsia" w:ascii="仿宋_GB2312" w:hAnsi="仿宋_GB2312" w:eastAsia="仿宋_GB2312" w:cs="仿宋_GB2312"/>
          <w:sz w:val="32"/>
          <w:szCs w:val="32"/>
          <w:u w:val="none" w:color="auto"/>
          <w:lang w:eastAsia="zh-CN"/>
        </w:rPr>
        <w:t>、通过参与</w:t>
      </w:r>
      <w:r>
        <w:rPr>
          <w:rFonts w:hint="eastAsia" w:ascii="仿宋_GB2312" w:hAnsi="仿宋_GB2312" w:eastAsia="仿宋_GB2312" w:cs="仿宋_GB2312"/>
          <w:sz w:val="32"/>
          <w:szCs w:val="32"/>
          <w:u w:val="none" w:color="auto"/>
          <w:lang w:val="en-US" w:eastAsia="zh-CN"/>
        </w:rPr>
        <w:t>2019年</w:t>
      </w:r>
      <w:r>
        <w:rPr>
          <w:rFonts w:hint="eastAsia" w:ascii="仿宋_GB2312" w:hAnsi="仿宋_GB2312" w:eastAsia="仿宋_GB2312" w:cs="仿宋_GB2312"/>
          <w:sz w:val="32"/>
          <w:szCs w:val="32"/>
          <w:u w:val="none" w:color="auto"/>
          <w:lang w:eastAsia="zh-CN"/>
        </w:rPr>
        <w:t>亚洲公务机展，</w:t>
      </w:r>
      <w:r>
        <w:rPr>
          <w:rFonts w:hint="eastAsia" w:ascii="仿宋_GB2312" w:hAnsi="仿宋_GB2312" w:eastAsia="仿宋_GB2312" w:cs="仿宋_GB2312"/>
          <w:sz w:val="32"/>
          <w:szCs w:val="32"/>
          <w:u w:val="none" w:color="auto"/>
          <w:lang w:val="en-US" w:eastAsia="zh-CN"/>
        </w:rPr>
        <w:t>积累一批目标客户和意向客户，主动加强招商配套服务，推动参展企业落户</w:t>
      </w:r>
      <w:r>
        <w:rPr>
          <w:rFonts w:hint="eastAsia" w:ascii="仿宋_GB2312" w:hAnsi="仿宋_GB2312" w:eastAsia="仿宋_GB2312" w:cs="仿宋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7、</w:t>
      </w:r>
      <w:r>
        <w:rPr>
          <w:rFonts w:hint="eastAsia" w:ascii="仿宋_GB2312" w:hAnsi="仿宋_GB2312" w:eastAsia="仿宋_GB2312" w:cs="仿宋_GB2312"/>
          <w:sz w:val="32"/>
          <w:szCs w:val="32"/>
          <w:u w:val="none" w:color="auto"/>
          <w:lang w:eastAsia="zh-CN"/>
        </w:rPr>
        <w:t>推动《上海虹桥临空经济示范区推进全国公务机运营基地发展对策研究》课题成果落地，打造良好的公务机产业生态圈。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8、</w:t>
      </w:r>
      <w:r>
        <w:rPr>
          <w:rFonts w:hint="eastAsia" w:ascii="仿宋_GB2312" w:hAnsi="仿宋_GB2312" w:eastAsia="仿宋_GB2312" w:cs="仿宋_GB2312"/>
          <w:sz w:val="32"/>
          <w:szCs w:val="32"/>
          <w:u w:val="none" w:color="auto"/>
          <w:lang w:eastAsia="zh-CN"/>
        </w:rPr>
        <w:t>支持现有公务机运营公司做大做强，积极推动东方公务航空等公务机运营托管企业落地。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u w:val="none" w:color="auto"/>
          <w:lang w:eastAsia="zh-CN"/>
        </w:rPr>
      </w:pPr>
      <w:r>
        <w:rPr>
          <w:rFonts w:hint="eastAsia" w:ascii="楷体_GB2312" w:hAnsi="楷体_GB2312" w:eastAsia="楷体_GB2312" w:cs="楷体_GB2312"/>
          <w:b/>
          <w:bCs/>
          <w:sz w:val="32"/>
          <w:szCs w:val="32"/>
          <w:highlight w:val="none"/>
          <w:u w:val="none" w:color="auto"/>
        </w:rPr>
        <w:t>（</w:t>
      </w:r>
      <w:r>
        <w:rPr>
          <w:rFonts w:hint="eastAsia" w:ascii="楷体_GB2312" w:hAnsi="楷体_GB2312" w:eastAsia="楷体_GB2312" w:cs="楷体_GB2312"/>
          <w:b/>
          <w:bCs/>
          <w:sz w:val="32"/>
          <w:szCs w:val="32"/>
          <w:highlight w:val="none"/>
          <w:u w:val="none" w:color="auto"/>
          <w:lang w:eastAsia="zh-CN"/>
        </w:rPr>
        <w:t>四</w:t>
      </w:r>
      <w:r>
        <w:rPr>
          <w:rFonts w:hint="eastAsia" w:ascii="楷体_GB2312" w:hAnsi="楷体_GB2312" w:eastAsia="楷体_GB2312" w:cs="楷体_GB2312"/>
          <w:b/>
          <w:bCs/>
          <w:sz w:val="32"/>
          <w:szCs w:val="32"/>
          <w:highlight w:val="none"/>
          <w:u w:val="none" w:color="auto"/>
        </w:rPr>
        <w:t>）加快虹桥商务区机场东片区</w:t>
      </w:r>
      <w:r>
        <w:rPr>
          <w:rFonts w:hint="eastAsia" w:ascii="楷体_GB2312" w:hAnsi="楷体_GB2312" w:eastAsia="楷体_GB2312" w:cs="楷体_GB2312"/>
          <w:b/>
          <w:bCs/>
          <w:sz w:val="32"/>
          <w:szCs w:val="32"/>
          <w:highlight w:val="none"/>
          <w:u w:val="none" w:color="auto"/>
          <w:lang w:eastAsia="zh-CN"/>
        </w:rPr>
        <w:t>等</w:t>
      </w:r>
      <w:r>
        <w:rPr>
          <w:rFonts w:hint="eastAsia" w:ascii="楷体_GB2312" w:hAnsi="楷体_GB2312" w:eastAsia="楷体_GB2312" w:cs="楷体_GB2312"/>
          <w:b/>
          <w:bCs/>
          <w:sz w:val="32"/>
          <w:szCs w:val="32"/>
          <w:highlight w:val="none"/>
          <w:u w:val="none" w:color="auto"/>
        </w:rPr>
        <w:t>改造</w:t>
      </w:r>
      <w:r>
        <w:rPr>
          <w:rFonts w:hint="eastAsia" w:ascii="楷体_GB2312" w:hAnsi="楷体_GB2312" w:eastAsia="楷体_GB2312" w:cs="楷体_GB2312"/>
          <w:b/>
          <w:bCs/>
          <w:sz w:val="32"/>
          <w:szCs w:val="32"/>
          <w:highlight w:val="none"/>
          <w:u w:val="none" w:color="auto"/>
          <w:lang w:eastAsia="zh-CN"/>
        </w:rPr>
        <w:t>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9</w:t>
      </w:r>
      <w:r>
        <w:rPr>
          <w:rFonts w:hint="eastAsia" w:ascii="仿宋_GB2312" w:hAnsi="仿宋_GB2312" w:eastAsia="仿宋_GB2312" w:cs="仿宋_GB2312"/>
          <w:sz w:val="32"/>
          <w:szCs w:val="32"/>
          <w:u w:val="none" w:color="auto"/>
          <w:lang w:eastAsia="zh-CN"/>
        </w:rPr>
        <w:t>、进一步深化虹桥商务区机场东片区规划研究，做好与虹桥主城片区单元规划的衔接。有序推动程家桥街道</w:t>
      </w:r>
      <w:r>
        <w:rPr>
          <w:rFonts w:hint="eastAsia" w:ascii="仿宋_GB2312" w:hAnsi="仿宋_GB2312" w:eastAsia="仿宋_GB2312" w:cs="仿宋_GB2312"/>
          <w:sz w:val="32"/>
          <w:szCs w:val="32"/>
          <w:u w:val="none" w:color="auto"/>
          <w:lang w:val="en-US" w:eastAsia="zh-CN"/>
        </w:rPr>
        <w:t>249街坊IV-R-07地块、临空12号地块等土地出让。</w:t>
      </w:r>
      <w:r>
        <w:rPr>
          <w:rFonts w:hint="eastAsia" w:ascii="仿宋_GB2312" w:hAnsi="仿宋_GB2312" w:eastAsia="仿宋_GB2312" w:cs="仿宋_GB2312"/>
          <w:sz w:val="32"/>
          <w:szCs w:val="32"/>
          <w:u w:val="none" w:color="auto"/>
          <w:lang w:eastAsia="zh-CN"/>
        </w:rPr>
        <w:t>加快推进友乐路地块开发、虹桥机场</w:t>
      </w:r>
      <w:r>
        <w:rPr>
          <w:rFonts w:hint="eastAsia" w:ascii="仿宋_GB2312" w:hAnsi="仿宋_GB2312" w:eastAsia="仿宋_GB2312" w:cs="仿宋_GB2312"/>
          <w:sz w:val="32"/>
          <w:szCs w:val="32"/>
          <w:u w:val="none" w:color="auto"/>
          <w:lang w:val="en-US" w:eastAsia="zh-CN"/>
        </w:rPr>
        <w:t>T1航站楼蓄车场综合利用和临空24号地块城市更新</w:t>
      </w:r>
      <w:r>
        <w:rPr>
          <w:rFonts w:hint="eastAsia" w:ascii="仿宋_GB2312" w:hAnsi="仿宋_GB2312" w:eastAsia="仿宋_GB2312" w:cs="仿宋_GB2312"/>
          <w:sz w:val="32"/>
          <w:szCs w:val="32"/>
          <w:u w:val="none" w:color="auto"/>
          <w:lang w:eastAsia="zh-CN"/>
        </w:rPr>
        <w:t>等项目建设。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10、结合机场市政二期，配合推进迎乐路（联虹路-云霄路）、绥宁南路（绥宁路-云霄路）等13条道路建设。加快推进北翟路天桥、天山西路地道等慢行系统重要连接点建设和迎宾三路地道东延伸项目前期工作。配合推进临洮路跨吴淞江桥梁新建工程、绥宁路（天山西路-吴淞江）道路改建工程。加快外环线整体抬升、中运量公交系统前期规划方案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11</w:t>
      </w:r>
      <w:r>
        <w:rPr>
          <w:rFonts w:hint="eastAsia" w:ascii="仿宋_GB2312" w:hAnsi="仿宋_GB2312" w:eastAsia="仿宋_GB2312" w:cs="仿宋_GB2312"/>
          <w:sz w:val="32"/>
          <w:szCs w:val="32"/>
          <w:u w:val="none" w:color="auto"/>
          <w:lang w:eastAsia="zh-CN"/>
        </w:rPr>
        <w:t>、按照市统一部署，开展企业排污许可证核发，逐步建立以排污许可制度为核心的固定源环境管理制度。对危险废物产生单位加强培训和指导，强化危险废物规范化管理。全面完成锅炉提标改造。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12、对标上海市绿色生态城区评价标准，研究制定临空经济示范区绿色低碳建设专项工作方案。加强建筑节能管理，推广节能创新模式，推动临空能源互联网项目落地和机场东片区新建绿色建筑运行达标。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13、加强河道生态治理，对广顺河、双泾枝等河道实施水生态建设工程，进一步改善河道水质、提升水环境面貌。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yellow"/>
          <w:u w:val="none" w:color="auto"/>
        </w:rPr>
      </w:pPr>
      <w:r>
        <w:rPr>
          <w:rFonts w:hint="eastAsia" w:ascii="楷体_GB2312" w:hAnsi="楷体_GB2312" w:eastAsia="楷体_GB2312" w:cs="楷体_GB2312"/>
          <w:b/>
          <w:bCs/>
          <w:sz w:val="32"/>
          <w:szCs w:val="32"/>
          <w:highlight w:val="none"/>
          <w:u w:val="none" w:color="auto"/>
        </w:rPr>
        <w:t>（</w:t>
      </w:r>
      <w:r>
        <w:rPr>
          <w:rFonts w:hint="eastAsia" w:ascii="楷体_GB2312" w:hAnsi="楷体_GB2312" w:eastAsia="楷体_GB2312" w:cs="楷体_GB2312"/>
          <w:b/>
          <w:bCs/>
          <w:sz w:val="32"/>
          <w:szCs w:val="32"/>
          <w:highlight w:val="none"/>
          <w:u w:val="none" w:color="auto"/>
          <w:lang w:eastAsia="zh-CN"/>
        </w:rPr>
        <w:t>五</w:t>
      </w:r>
      <w:r>
        <w:rPr>
          <w:rFonts w:hint="eastAsia" w:ascii="楷体_GB2312" w:hAnsi="楷体_GB2312" w:eastAsia="楷体_GB2312" w:cs="楷体_GB2312"/>
          <w:b/>
          <w:bCs/>
          <w:sz w:val="32"/>
          <w:szCs w:val="32"/>
          <w:highlight w:val="none"/>
          <w:u w:val="none" w:color="auto"/>
        </w:rPr>
        <w:t>）加大</w:t>
      </w:r>
      <w:r>
        <w:rPr>
          <w:rFonts w:hint="eastAsia" w:ascii="楷体_GB2312" w:hAnsi="楷体_GB2312" w:eastAsia="楷体_GB2312" w:cs="楷体_GB2312"/>
          <w:b/>
          <w:bCs/>
          <w:sz w:val="32"/>
          <w:szCs w:val="32"/>
          <w:highlight w:val="none"/>
          <w:u w:val="none" w:color="auto"/>
          <w:lang w:eastAsia="zh-CN"/>
        </w:rPr>
        <w:t>制度</w:t>
      </w:r>
      <w:r>
        <w:rPr>
          <w:rFonts w:hint="eastAsia" w:ascii="楷体_GB2312" w:hAnsi="楷体_GB2312" w:eastAsia="楷体_GB2312" w:cs="楷体_GB2312"/>
          <w:b/>
          <w:bCs/>
          <w:sz w:val="32"/>
          <w:szCs w:val="32"/>
          <w:highlight w:val="none"/>
          <w:u w:val="none" w:color="auto"/>
        </w:rPr>
        <w:t>创新力度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color="auto"/>
          <w:lang w:eastAsia="zh-CN"/>
        </w:rPr>
      </w:pPr>
      <w:r>
        <w:rPr>
          <w:rFonts w:hint="eastAsia" w:ascii="仿宋_GB2312" w:hAnsi="仿宋_GB2312" w:eastAsia="仿宋_GB2312" w:cs="仿宋_GB2312"/>
          <w:sz w:val="32"/>
          <w:szCs w:val="32"/>
          <w:highlight w:val="none"/>
          <w:u w:val="none" w:color="auto"/>
          <w:lang w:val="en-US" w:eastAsia="zh-CN"/>
        </w:rPr>
        <w:t>14</w:t>
      </w:r>
      <w:r>
        <w:rPr>
          <w:rFonts w:hint="eastAsia" w:ascii="仿宋_GB2312" w:hAnsi="仿宋_GB2312" w:eastAsia="仿宋_GB2312" w:cs="仿宋_GB2312"/>
          <w:sz w:val="32"/>
          <w:szCs w:val="32"/>
          <w:highlight w:val="none"/>
          <w:u w:val="none" w:color="auto"/>
          <w:lang w:eastAsia="zh-CN"/>
        </w:rPr>
        <w:t>、依托部市合作，积极争取民航改革创新重大举措在示范区先行先试，争取国家在空域管理、航权分配等方面的试点支持。积极争取有关部门支持，研究推动在示范区发展飞机融资租赁。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color="auto"/>
          <w:lang w:val="en-US" w:eastAsia="zh-CN"/>
        </w:rPr>
      </w:pPr>
      <w:r>
        <w:rPr>
          <w:rFonts w:hint="eastAsia" w:ascii="仿宋_GB2312" w:hAnsi="仿宋_GB2312" w:eastAsia="仿宋_GB2312" w:cs="仿宋_GB2312"/>
          <w:sz w:val="32"/>
          <w:szCs w:val="32"/>
          <w:highlight w:val="none"/>
          <w:u w:val="none" w:color="auto"/>
          <w:lang w:val="en-US" w:eastAsia="zh-CN"/>
        </w:rPr>
        <w:t>15、推动机场集团等相关主体，探索实施“旅客差异化安检”新模式试点，通过大数据分析实现旅客分类分流和差异化安检，进一步</w:t>
      </w:r>
      <w:r>
        <w:rPr>
          <w:rFonts w:hint="eastAsia" w:ascii="仿宋_GB2312" w:hAnsi="仿宋_GB2312" w:eastAsia="仿宋_GB2312" w:cs="仿宋_GB2312"/>
          <w:sz w:val="32"/>
          <w:szCs w:val="32"/>
          <w:u w:val="none" w:color="auto"/>
        </w:rPr>
        <w:t>提</w:t>
      </w:r>
      <w:r>
        <w:rPr>
          <w:rFonts w:hint="eastAsia" w:ascii="仿宋_GB2312" w:hAnsi="仿宋_GB2312" w:eastAsia="仿宋_GB2312" w:cs="仿宋_GB2312"/>
          <w:sz w:val="32"/>
          <w:szCs w:val="32"/>
          <w:u w:val="none" w:color="auto"/>
          <w:lang w:eastAsia="zh-CN"/>
        </w:rPr>
        <w:t>高安检</w:t>
      </w:r>
      <w:r>
        <w:rPr>
          <w:rFonts w:hint="eastAsia" w:ascii="仿宋_GB2312" w:hAnsi="仿宋_GB2312" w:eastAsia="仿宋_GB2312" w:cs="仿宋_GB2312"/>
          <w:sz w:val="32"/>
          <w:szCs w:val="32"/>
          <w:u w:val="none" w:color="auto"/>
        </w:rPr>
        <w:t>效率</w:t>
      </w:r>
      <w:r>
        <w:rPr>
          <w:rFonts w:hint="eastAsia" w:ascii="仿宋_GB2312" w:hAnsi="仿宋_GB2312" w:eastAsia="仿宋_GB2312" w:cs="仿宋_GB2312"/>
          <w:sz w:val="32"/>
          <w:szCs w:val="32"/>
          <w:u w:val="none" w:color="auto"/>
          <w:lang w:eastAsia="zh-CN"/>
        </w:rPr>
        <w:t>、提升旅客体验度</w:t>
      </w:r>
      <w:r>
        <w:rPr>
          <w:rFonts w:hint="eastAsia" w:ascii="仿宋_GB2312" w:hAnsi="仿宋_GB2312" w:eastAsia="仿宋_GB2312" w:cs="仿宋_GB2312"/>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color="auto"/>
          <w:lang w:eastAsia="zh-CN"/>
        </w:rPr>
      </w:pPr>
      <w:r>
        <w:rPr>
          <w:rFonts w:hint="eastAsia" w:ascii="仿宋_GB2312" w:hAnsi="仿宋_GB2312" w:eastAsia="仿宋_GB2312" w:cs="仿宋_GB2312"/>
          <w:sz w:val="32"/>
          <w:szCs w:val="32"/>
          <w:u w:val="none" w:color="auto"/>
          <w:lang w:val="en-US" w:eastAsia="zh-CN"/>
        </w:rPr>
        <w:t>16、在总结贸易便利化精准监管试点经验基础上，根据示范区内企业诉求，</w:t>
      </w:r>
      <w:r>
        <w:rPr>
          <w:rFonts w:hint="eastAsia" w:ascii="仿宋_GB2312" w:hAnsi="仿宋_GB2312" w:eastAsia="仿宋_GB2312" w:cs="仿宋_GB2312"/>
          <w:sz w:val="32"/>
          <w:szCs w:val="32"/>
          <w:highlight w:val="none"/>
          <w:u w:val="none" w:color="auto"/>
          <w:lang w:eastAsia="zh-CN"/>
        </w:rPr>
        <w:t>继续实施并适度扩大“验放分离</w:t>
      </w:r>
      <w:r>
        <w:rPr>
          <w:rFonts w:hint="eastAsia" w:ascii="仿宋_GB2312" w:hAnsi="仿宋_GB2312" w:eastAsia="仿宋_GB2312" w:cs="仿宋_GB2312"/>
          <w:color w:val="auto"/>
          <w:sz w:val="32"/>
          <w:szCs w:val="32"/>
          <w:u w:val="none" w:color="auto"/>
        </w:rPr>
        <w:t>、零等待</w:t>
      </w:r>
      <w:r>
        <w:rPr>
          <w:rFonts w:hint="eastAsia" w:ascii="仿宋_GB2312" w:hAnsi="仿宋_GB2312" w:eastAsia="仿宋_GB2312" w:cs="仿宋_GB2312"/>
          <w:sz w:val="32"/>
          <w:szCs w:val="32"/>
          <w:highlight w:val="none"/>
          <w:u w:val="none" w:color="auto"/>
          <w:lang w:eastAsia="zh-CN"/>
        </w:rPr>
        <w:t>”试点范围。争取相关方面支持，重点探索海关特殊监管区外重点企业特殊监管。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highlight w:val="none"/>
          <w:u w:val="none" w:color="auto"/>
          <w:lang w:val="en-US" w:eastAsia="zh-CN"/>
        </w:rPr>
        <w:t>17、</w:t>
      </w:r>
      <w:r>
        <w:rPr>
          <w:rFonts w:hint="eastAsia" w:ascii="仿宋_GB2312" w:hAnsi="仿宋_GB2312" w:eastAsia="仿宋_GB2312" w:cs="仿宋_GB2312"/>
          <w:b w:val="0"/>
          <w:bCs w:val="0"/>
          <w:sz w:val="32"/>
          <w:szCs w:val="32"/>
          <w:highlight w:val="none"/>
          <w:u w:val="none" w:color="auto"/>
          <w:lang w:val="en-US" w:eastAsia="zh-CN"/>
        </w:rPr>
        <w:t>结合示范区内重点企业诉求，积极推动“扩大开放100条”和更多新举措在示范区落地。</w:t>
      </w:r>
      <w:r>
        <w:rPr>
          <w:rFonts w:hint="eastAsia" w:ascii="仿宋_GB2312" w:hAnsi="仿宋_GB2312" w:eastAsia="仿宋_GB2312" w:cs="仿宋_GB2312"/>
          <w:sz w:val="32"/>
          <w:szCs w:val="32"/>
          <w:u w:val="none" w:color="auto"/>
          <w:lang w:val="en-US" w:eastAsia="zh-CN"/>
        </w:rPr>
        <w:t>呼应企业诉求，对外资持股比例较低的重点企业申请ICP许可证，争取市相关部门参照自贸区内企业予以审批。推动更多示范区内企业开立自由贸易账户，更好开展跨境投融资。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18、服务示范区内重点企业业务发展，扩大“互联网+生鲜”团体标准实施范围，加快制定并实施</w:t>
      </w:r>
      <w:r>
        <w:rPr>
          <w:rFonts w:hint="default"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lang w:val="en-US" w:eastAsia="zh-CN"/>
        </w:rPr>
        <w:t>互联网</w:t>
      </w:r>
      <w:r>
        <w:rPr>
          <w:rFonts w:hint="default"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lang w:val="en-US" w:eastAsia="zh-CN"/>
        </w:rPr>
        <w:t>旅游</w:t>
      </w:r>
      <w:r>
        <w:rPr>
          <w:rFonts w:hint="default"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lang w:val="en-US" w:eastAsia="zh-CN"/>
        </w:rPr>
        <w:t>团体标准，推进“互联网+农副产品”标准制定，向更多地区拓展跨区域协同监管。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b w:val="0"/>
          <w:bCs w:val="0"/>
          <w:sz w:val="32"/>
          <w:szCs w:val="32"/>
          <w:u w:val="none" w:color="auto"/>
          <w:lang w:eastAsia="zh-CN"/>
        </w:rPr>
      </w:pPr>
      <w:r>
        <w:rPr>
          <w:rFonts w:hint="eastAsia" w:ascii="仿宋_GB2312" w:hAnsi="仿宋_GB2312" w:eastAsia="仿宋_GB2312" w:cs="仿宋_GB2312"/>
          <w:b w:val="0"/>
          <w:bCs w:val="0"/>
          <w:sz w:val="32"/>
          <w:szCs w:val="32"/>
          <w:highlight w:val="none"/>
          <w:u w:val="none" w:color="auto"/>
          <w:lang w:val="en-US" w:eastAsia="zh-CN"/>
        </w:rPr>
        <w:t>19、</w:t>
      </w:r>
      <w:r>
        <w:rPr>
          <w:rFonts w:hint="eastAsia" w:ascii="仿宋_GB2312" w:hAnsi="仿宋_GB2312" w:eastAsia="仿宋_GB2312" w:cs="仿宋_GB2312"/>
          <w:b w:val="0"/>
          <w:bCs w:val="0"/>
          <w:sz w:val="32"/>
          <w:szCs w:val="32"/>
          <w:u w:val="none" w:color="auto"/>
          <w:lang w:val="en-US" w:eastAsia="zh-CN"/>
        </w:rPr>
        <w:t>推动示范区内更多有条件的企业纳入“一照多址”“一证多址”试点范围。探索“一照多址”在网络经营场所注册登记中的应用，对在一个以上电商平台从事经营活动、持有本区户籍或本区居住证的个体电子商务经营者，可依申请予以多个网络经营场所的注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u w:val="none" w:color="auto"/>
        </w:rPr>
      </w:pPr>
      <w:r>
        <w:rPr>
          <w:rFonts w:hint="eastAsia" w:ascii="楷体_GB2312" w:hAnsi="楷体_GB2312" w:eastAsia="楷体_GB2312" w:cs="楷体_GB2312"/>
          <w:b/>
          <w:bCs/>
          <w:sz w:val="32"/>
          <w:szCs w:val="32"/>
          <w:highlight w:val="none"/>
          <w:u w:val="none" w:color="auto"/>
        </w:rPr>
        <w:t>（</w:t>
      </w:r>
      <w:r>
        <w:rPr>
          <w:rFonts w:hint="eastAsia" w:ascii="楷体_GB2312" w:hAnsi="楷体_GB2312" w:eastAsia="楷体_GB2312" w:cs="楷体_GB2312"/>
          <w:b/>
          <w:bCs/>
          <w:sz w:val="32"/>
          <w:szCs w:val="32"/>
          <w:highlight w:val="none"/>
          <w:u w:val="none" w:color="auto"/>
          <w:lang w:eastAsia="zh-CN"/>
        </w:rPr>
        <w:t>六</w:t>
      </w:r>
      <w:r>
        <w:rPr>
          <w:rFonts w:hint="eastAsia" w:ascii="楷体_GB2312" w:hAnsi="楷体_GB2312" w:eastAsia="楷体_GB2312" w:cs="楷体_GB2312"/>
          <w:b/>
          <w:bCs/>
          <w:sz w:val="32"/>
          <w:szCs w:val="32"/>
          <w:highlight w:val="none"/>
          <w:u w:val="none" w:color="auto"/>
        </w:rPr>
        <w:t>）</w:t>
      </w:r>
      <w:r>
        <w:rPr>
          <w:rFonts w:hint="eastAsia" w:ascii="楷体_GB2312" w:hAnsi="楷体_GB2312" w:eastAsia="楷体_GB2312" w:cs="楷体_GB2312"/>
          <w:b/>
          <w:bCs/>
          <w:sz w:val="32"/>
          <w:szCs w:val="32"/>
          <w:highlight w:val="none"/>
          <w:u w:val="none" w:color="auto"/>
          <w:lang w:eastAsia="zh-CN"/>
        </w:rPr>
        <w:t>进一步</w:t>
      </w:r>
      <w:r>
        <w:rPr>
          <w:rFonts w:hint="eastAsia" w:ascii="楷体_GB2312" w:hAnsi="楷体_GB2312" w:eastAsia="楷体_GB2312" w:cs="楷体_GB2312"/>
          <w:b/>
          <w:bCs/>
          <w:sz w:val="32"/>
          <w:szCs w:val="32"/>
          <w:highlight w:val="none"/>
          <w:u w:val="none" w:color="auto"/>
        </w:rPr>
        <w:t>优化</w:t>
      </w:r>
      <w:r>
        <w:rPr>
          <w:rFonts w:hint="eastAsia" w:ascii="楷体_GB2312" w:hAnsi="楷体_GB2312" w:eastAsia="楷体_GB2312" w:cs="楷体_GB2312"/>
          <w:b/>
          <w:bCs/>
          <w:sz w:val="32"/>
          <w:szCs w:val="32"/>
          <w:highlight w:val="none"/>
          <w:u w:val="none" w:color="auto"/>
          <w:lang w:eastAsia="zh-CN"/>
        </w:rPr>
        <w:t>发展环境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20、打造虹桥海外人才一站式服务中心升级版，探索突破法律、会计等专业服务业海外人才引进相关限制，进一步提升海外高层次人才专窗的服务能级。探索实施对海外A类高端人才来华工作许可证事前承诺+事中事后监管的</w:t>
      </w:r>
      <w:r>
        <w:rPr>
          <w:rFonts w:hint="eastAsia" w:ascii="仿宋_GB2312" w:hAnsi="仿宋_GB2312" w:eastAsia="仿宋_GB2312" w:cs="仿宋_GB2312"/>
          <w:sz w:val="32"/>
          <w:szCs w:val="32"/>
          <w:u w:val="none" w:color="auto"/>
          <w:lang w:eastAsia="zh-CN"/>
        </w:rPr>
        <w:t>容缺受理机制。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21</w:t>
      </w:r>
      <w:r>
        <w:rPr>
          <w:rFonts w:hint="eastAsia" w:ascii="仿宋_GB2312" w:hAnsi="仿宋_GB2312" w:eastAsia="仿宋_GB2312" w:cs="仿宋_GB2312"/>
          <w:sz w:val="32"/>
          <w:szCs w:val="32"/>
          <w:u w:val="none" w:color="auto"/>
          <w:lang w:eastAsia="zh-CN"/>
        </w:rPr>
        <w:t>、建立完善专业的航空人才引进机制，综合运用梯度户籍人才引进政策，吸引一批国内优秀航空人才集聚；对航空企业意向引进的留学生，积极落实留学生落户政策；</w:t>
      </w:r>
      <w:r>
        <w:rPr>
          <w:rFonts w:hint="eastAsia" w:ascii="仿宋_GB2312" w:hAnsi="仿宋_GB2312" w:eastAsia="仿宋_GB2312" w:cs="仿宋_GB2312"/>
          <w:sz w:val="32"/>
          <w:szCs w:val="32"/>
          <w:u w:val="none" w:color="auto"/>
          <w:lang w:val="en-US" w:eastAsia="zh-CN"/>
        </w:rPr>
        <w:t xml:space="preserve">支持航空领域外籍高层次人才申报在华永久居留。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22、加大校企合作人才共育项目支持力度，推动示范区内企业与高等院校、科研院所合作，促进产学研用一体化协同发展。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23、加大人才安居工程保障力度，加快推动原医学园区长租酒店、建滔租赁住宅等项目建设；继续实施优秀人才租房补贴、公租房优先配租和高层次人才安家补贴等政策。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24、运用区人才发展专项资金，支持上海开放大学航空运输学院开展核心师资团队建设，加强空中乘务、航空物流等专业教育。推动上海开放大学航空运输学院综合保障楼建设。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25、发挥上海虹桥临空经济示范区企业服务工作站作用，在做好八项服务举措的基础上，加快企业新设注册登记全程电子化及食品经营许可“一网通办”等改革工作，支持企业在其经营范围中使用符合国际惯例、行业标准的用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26</w:t>
      </w:r>
      <w:r>
        <w:rPr>
          <w:rFonts w:hint="eastAsia" w:ascii="仿宋_GB2312" w:hAnsi="仿宋_GB2312" w:eastAsia="仿宋_GB2312" w:cs="仿宋_GB2312"/>
          <w:sz w:val="32"/>
          <w:szCs w:val="32"/>
          <w:u w:val="none" w:color="auto"/>
          <w:lang w:eastAsia="zh-CN"/>
        </w:rPr>
        <w:t>、做深做实“企业问题清单”“政府服务清单”，充分发挥两张清单的工作导向作用，完善部门协同、条块联动工作机制，实实在在帮助示范区内企业解决困难和问题。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27、继续发挥程家桥航空服务业沙龙和航空行业党建联盟、工商联航空服务业商会作用，</w:t>
      </w:r>
      <w:r>
        <w:rPr>
          <w:rFonts w:hint="eastAsia" w:ascii="仿宋_GB2312" w:hAnsi="仿宋_GB2312" w:eastAsia="仿宋_GB2312" w:cs="仿宋_GB2312"/>
          <w:sz w:val="32"/>
          <w:szCs w:val="32"/>
          <w:u w:val="none" w:color="auto"/>
          <w:lang w:val="zh-TW" w:eastAsia="zh-CN"/>
        </w:rPr>
        <w:t>为</w:t>
      </w:r>
      <w:r>
        <w:rPr>
          <w:rFonts w:hint="eastAsia" w:ascii="仿宋_GB2312" w:hAnsi="仿宋_GB2312" w:eastAsia="仿宋_GB2312" w:cs="仿宋_GB2312"/>
          <w:sz w:val="32"/>
          <w:szCs w:val="32"/>
          <w:u w:val="none" w:color="auto"/>
          <w:lang w:val="zh-TW" w:eastAsia="zh-TW"/>
        </w:rPr>
        <w:t>区内航空服务业企业、机构搭建沟通交流平台</w:t>
      </w:r>
      <w:r>
        <w:rPr>
          <w:rFonts w:hint="eastAsia" w:ascii="仿宋_GB2312" w:hAnsi="仿宋_GB2312" w:eastAsia="仿宋_GB2312" w:cs="仿宋_GB2312"/>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u w:val="none" w:color="auto"/>
          <w:lang w:val="en-US" w:eastAsia="zh-CN"/>
        </w:rPr>
      </w:pPr>
      <w:r>
        <w:rPr>
          <w:rFonts w:hint="eastAsia" w:ascii="楷体_GB2312" w:hAnsi="楷体_GB2312" w:eastAsia="楷体_GB2312" w:cs="楷体_GB2312"/>
          <w:b/>
          <w:bCs/>
          <w:sz w:val="32"/>
          <w:szCs w:val="32"/>
          <w:highlight w:val="none"/>
          <w:u w:val="none" w:color="auto"/>
          <w:lang w:val="en-US" w:eastAsia="zh-CN"/>
        </w:rPr>
        <w:t>（七）强化保障措施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28</w:t>
      </w:r>
      <w:r>
        <w:rPr>
          <w:rFonts w:hint="eastAsia" w:ascii="仿宋_GB2312" w:hAnsi="仿宋_GB2312" w:eastAsia="仿宋_GB2312" w:cs="仿宋_GB2312"/>
          <w:sz w:val="32"/>
          <w:szCs w:val="32"/>
          <w:u w:val="none" w:color="auto"/>
          <w:lang w:eastAsia="zh-CN"/>
        </w:rPr>
        <w:t>、加大资金支持力度。联手虹桥商务区管委会相关处室，开展虹桥商务区专项资金政策和申报指南宣传解读，支持示范区内符合条件的企业申请虹桥商务区专项资金。</w:t>
      </w:r>
      <w:r>
        <w:rPr>
          <w:rFonts w:hint="eastAsia" w:ascii="仿宋_GB2312" w:hAnsi="仿宋_GB2312" w:eastAsia="仿宋_GB2312" w:cs="仿宋_GB2312"/>
          <w:sz w:val="32"/>
          <w:szCs w:val="32"/>
          <w:u w:val="none" w:color="auto"/>
          <w:lang w:val="en-US" w:eastAsia="zh-CN"/>
        </w:rPr>
        <w:t>争取市相关部门支持，推动市航空枢纽建设专项资金和市服务业发展引导资金、市战略性新兴产业发展专项资金、市节能减排专项资金等各类财政专项资金，加大向示范区倾斜力度。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29</w:t>
      </w:r>
      <w:r>
        <w:rPr>
          <w:rFonts w:hint="eastAsia" w:ascii="仿宋_GB2312" w:hAnsi="仿宋_GB2312" w:eastAsia="仿宋_GB2312" w:cs="仿宋_GB2312"/>
          <w:sz w:val="32"/>
          <w:szCs w:val="32"/>
          <w:u w:val="none" w:color="auto"/>
          <w:lang w:eastAsia="zh-CN"/>
        </w:rPr>
        <w:t>、组织举办201</w:t>
      </w:r>
      <w:r>
        <w:rPr>
          <w:rFonts w:hint="eastAsia" w:ascii="仿宋_GB2312" w:hAnsi="仿宋_GB2312" w:eastAsia="仿宋_GB2312" w:cs="仿宋_GB2312"/>
          <w:sz w:val="32"/>
          <w:szCs w:val="32"/>
          <w:u w:val="none" w:color="auto"/>
          <w:lang w:val="en-US" w:eastAsia="zh-CN"/>
        </w:rPr>
        <w:t>9</w:t>
      </w:r>
      <w:r>
        <w:rPr>
          <w:rFonts w:hint="eastAsia" w:ascii="仿宋_GB2312" w:hAnsi="仿宋_GB2312" w:eastAsia="仿宋_GB2312" w:cs="仿宋_GB2312"/>
          <w:sz w:val="32"/>
          <w:szCs w:val="32"/>
          <w:u w:val="none" w:color="auto"/>
          <w:lang w:eastAsia="zh-CN"/>
        </w:rPr>
        <w:t>年虹桥国际航空论坛等系列大型论坛、会议和研讨活动，发布虹桥临空经济示范区建设</w:t>
      </w:r>
      <w:r>
        <w:rPr>
          <w:rFonts w:hint="eastAsia" w:ascii="仿宋_GB2312" w:hAnsi="仿宋_GB2312" w:eastAsia="仿宋_GB2312" w:cs="仿宋_GB2312"/>
          <w:sz w:val="32"/>
          <w:szCs w:val="32"/>
          <w:u w:val="none" w:color="auto"/>
          <w:lang w:val="en-US" w:eastAsia="zh-CN"/>
        </w:rPr>
        <w:t>2018</w:t>
      </w:r>
      <w:r>
        <w:rPr>
          <w:rFonts w:hint="eastAsia" w:ascii="仿宋_GB2312" w:hAnsi="仿宋_GB2312" w:eastAsia="仿宋_GB2312" w:cs="仿宋_GB2312"/>
          <w:sz w:val="32"/>
          <w:szCs w:val="32"/>
          <w:u w:val="none" w:color="auto"/>
          <w:lang w:eastAsia="zh-CN"/>
        </w:rPr>
        <w:t>年度白皮书，进一步加大宣传力度，提升示范区品牌知名度。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30</w:t>
      </w:r>
      <w:r>
        <w:rPr>
          <w:rFonts w:hint="eastAsia" w:ascii="仿宋_GB2312" w:hAnsi="仿宋_GB2312" w:eastAsia="仿宋_GB2312" w:cs="仿宋_GB2312"/>
          <w:sz w:val="32"/>
          <w:szCs w:val="32"/>
          <w:u w:val="none" w:color="auto"/>
          <w:lang w:eastAsia="zh-CN"/>
        </w:rPr>
        <w:t>、结合全国第四次经济普查，摸清示范区内企业总数、营收及税收等情况。及时更新航空服务业储备库企业名单，做好航空服务业重点企业税收监测分析。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31</w:t>
      </w:r>
      <w:r>
        <w:rPr>
          <w:rFonts w:hint="eastAsia" w:ascii="仿宋_GB2312" w:hAnsi="仿宋_GB2312" w:eastAsia="仿宋_GB2312" w:cs="仿宋_GB2312"/>
          <w:sz w:val="32"/>
          <w:szCs w:val="32"/>
          <w:u w:val="none" w:color="auto"/>
          <w:lang w:eastAsia="zh-CN"/>
        </w:rPr>
        <w:t>、整合行业资源，积极筹建虹桥临空经济示范区专家智库，加强交流和合作，为示范区建设发展出谋划策。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黑体" w:hAnsi="黑体" w:eastAsia="黑体" w:cs="黑体"/>
          <w:b/>
          <w:bCs/>
          <w:sz w:val="32"/>
          <w:szCs w:val="32"/>
          <w:highlight w:val="none"/>
          <w:u w:val="none" w:color="auto"/>
        </w:rPr>
      </w:pPr>
      <w:r>
        <w:rPr>
          <w:rFonts w:hint="eastAsia" w:ascii="黑体" w:hAnsi="黑体" w:eastAsia="黑体" w:cs="黑体"/>
          <w:b/>
          <w:bCs/>
          <w:sz w:val="32"/>
          <w:szCs w:val="32"/>
          <w:highlight w:val="none"/>
          <w:u w:val="none" w:color="auto"/>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楷体_GB2312" w:hAnsi="楷体_GB2312" w:eastAsia="楷体_GB2312" w:cs="楷体_GB2312"/>
          <w:b/>
          <w:bCs/>
          <w:sz w:val="32"/>
          <w:szCs w:val="32"/>
          <w:highlight w:val="none"/>
          <w:u w:val="none" w:color="auto"/>
        </w:rPr>
        <w:t>（一）</w:t>
      </w:r>
      <w:r>
        <w:rPr>
          <w:rFonts w:hint="eastAsia" w:ascii="楷体_GB2312" w:hAnsi="楷体_GB2312" w:eastAsia="楷体_GB2312" w:cs="楷体_GB2312"/>
          <w:b/>
          <w:bCs/>
          <w:sz w:val="32"/>
          <w:szCs w:val="32"/>
          <w:highlight w:val="none"/>
          <w:u w:val="none" w:color="auto"/>
          <w:lang w:eastAsia="zh-CN"/>
        </w:rPr>
        <w:t>提高</w:t>
      </w:r>
      <w:r>
        <w:rPr>
          <w:rFonts w:hint="eastAsia" w:ascii="楷体_GB2312" w:hAnsi="楷体_GB2312" w:eastAsia="楷体_GB2312" w:cs="楷体_GB2312"/>
          <w:b/>
          <w:bCs/>
          <w:sz w:val="32"/>
          <w:szCs w:val="32"/>
          <w:highlight w:val="none"/>
          <w:u w:val="none" w:color="auto"/>
        </w:rPr>
        <w:t>认识，</w:t>
      </w:r>
      <w:r>
        <w:rPr>
          <w:rFonts w:hint="eastAsia" w:ascii="楷体_GB2312" w:hAnsi="楷体_GB2312" w:eastAsia="楷体_GB2312" w:cs="楷体_GB2312"/>
          <w:b/>
          <w:bCs/>
          <w:sz w:val="32"/>
          <w:szCs w:val="32"/>
          <w:highlight w:val="none"/>
          <w:u w:val="none" w:color="auto"/>
          <w:lang w:eastAsia="zh-CN"/>
        </w:rPr>
        <w:t>抢抓机遇</w:t>
      </w:r>
      <w:r>
        <w:rPr>
          <w:rFonts w:hint="eastAsia" w:ascii="楷体_GB2312" w:hAnsi="楷体_GB2312" w:eastAsia="楷体_GB2312" w:cs="楷体_GB2312"/>
          <w:b/>
          <w:bCs/>
          <w:sz w:val="32"/>
          <w:szCs w:val="32"/>
          <w:highlight w:val="none"/>
          <w:u w:val="none" w:color="auto"/>
        </w:rPr>
        <w:t>。</w:t>
      </w:r>
      <w:r>
        <w:rPr>
          <w:rFonts w:hint="eastAsia" w:ascii="仿宋_GB2312" w:hAnsi="仿宋_GB2312" w:eastAsia="仿宋_GB2312" w:cs="仿宋_GB2312"/>
          <w:sz w:val="32"/>
          <w:szCs w:val="32"/>
          <w:u w:val="none" w:color="auto"/>
          <w:lang w:eastAsia="zh-CN"/>
        </w:rPr>
        <w:t>全区各相关部门要进一步提高对虹桥临空经济示范区建设重大意义的认识，切实抓住用好这一国家级示范区的发展机遇，勇于跨前、主动作为，把虹桥临空经济示范区打造成为长宁经济发展新的增长极。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楷体_GB2312" w:hAnsi="楷体_GB2312" w:eastAsia="楷体_GB2312" w:cs="楷体_GB2312"/>
          <w:b/>
          <w:bCs/>
          <w:sz w:val="32"/>
          <w:szCs w:val="32"/>
          <w:highlight w:val="none"/>
          <w:u w:val="none" w:color="auto"/>
        </w:rPr>
        <w:t>（二）群策群力，狠抓落实。</w:t>
      </w:r>
      <w:r>
        <w:rPr>
          <w:rFonts w:hint="eastAsia" w:ascii="仿宋_GB2312" w:hAnsi="仿宋_GB2312" w:eastAsia="仿宋_GB2312" w:cs="仿宋_GB2312"/>
          <w:sz w:val="32"/>
          <w:szCs w:val="32"/>
          <w:u w:val="none" w:color="auto"/>
          <w:lang w:eastAsia="zh-CN"/>
        </w:rPr>
        <w:t>充分调动各方资源，加大统筹协调力度，切实形成推动示范区建设的工作合力。在此基础上，各部门要对照本计划中明确的任务分工安排，进一步细化工作举措和时间节点，确保各项工作任务落到实处。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u w:val="none" w:color="auto"/>
          <w:lang w:eastAsia="zh-CN"/>
        </w:rPr>
        <w:sectPr>
          <w:footerReference r:id="rId3" w:type="default"/>
          <w:footerReference r:id="rId4" w:type="even"/>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楷体_GB2312" w:hAnsi="楷体_GB2312" w:eastAsia="楷体_GB2312" w:cs="楷体_GB2312"/>
          <w:b/>
          <w:bCs/>
          <w:sz w:val="32"/>
          <w:szCs w:val="32"/>
          <w:highlight w:val="none"/>
          <w:u w:val="none" w:color="auto"/>
          <w:lang w:eastAsia="zh-CN"/>
        </w:rPr>
        <w:t>（三）争取支持，创新突破。</w:t>
      </w:r>
      <w:r>
        <w:rPr>
          <w:rFonts w:hint="eastAsia" w:ascii="仿宋_GB2312" w:hAnsi="仿宋_GB2312" w:eastAsia="仿宋_GB2312" w:cs="仿宋_GB2312"/>
          <w:sz w:val="32"/>
          <w:szCs w:val="32"/>
          <w:u w:val="none" w:color="auto"/>
          <w:lang w:eastAsia="zh-CN"/>
        </w:rPr>
        <w:t>聚焦示范区建设发展中的瓶颈制约和问题，结合重点企业诉求，积极争取国家和市有关部门的指导和支持，争取更多创新举措在示范区先行先试，取得创新突破。</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olor w:val="000000"/>
          <w:sz w:val="28"/>
          <w:szCs w:val="28"/>
          <w:u w:val="none" w:color="auto"/>
        </w:rPr>
      </w:pPr>
      <w:r>
        <w:rPr>
          <w:rFonts w:hint="eastAsia" w:ascii="黑体" w:hAnsi="黑体" w:eastAsia="黑体"/>
          <w:color w:val="000000"/>
          <w:sz w:val="28"/>
          <w:szCs w:val="28"/>
          <w:u w:val="none" w:color="auto"/>
        </w:rPr>
        <w:t xml:space="preserve">附表1：       </w:t>
      </w:r>
    </w:p>
    <w:p>
      <w:pPr>
        <w:keepNext w:val="0"/>
        <w:keepLines w:val="0"/>
        <w:pageBreakBefore w:val="0"/>
        <w:tabs>
          <w:tab w:val="center" w:pos="6979"/>
          <w:tab w:val="left" w:pos="12627"/>
        </w:tabs>
        <w:kinsoku/>
        <w:wordWrap/>
        <w:overflowPunct/>
        <w:topLinePunct w:val="0"/>
        <w:autoSpaceDE/>
        <w:autoSpaceDN/>
        <w:bidi w:val="0"/>
        <w:adjustRightInd/>
        <w:snapToGrid/>
        <w:spacing w:after="156" w:afterLines="50" w:line="560" w:lineRule="exact"/>
        <w:ind w:left="0" w:leftChars="0" w:right="0" w:rightChars="0"/>
        <w:jc w:val="center"/>
        <w:textAlignment w:val="auto"/>
        <w:outlineLvl w:val="9"/>
        <w:rPr>
          <w:rFonts w:hint="eastAsia" w:ascii="华文中宋" w:hAnsi="华文中宋" w:eastAsia="华文中宋"/>
          <w:b/>
          <w:color w:val="000000"/>
          <w:sz w:val="36"/>
          <w:szCs w:val="36"/>
          <w:u w:val="none" w:color="auto"/>
        </w:rPr>
      </w:pPr>
      <w:r>
        <w:rPr>
          <w:rFonts w:hint="eastAsia" w:ascii="华文中宋" w:hAnsi="华文中宋" w:eastAsia="华文中宋"/>
          <w:b/>
          <w:color w:val="000000"/>
          <w:sz w:val="36"/>
          <w:szCs w:val="36"/>
          <w:u w:val="none" w:color="auto"/>
        </w:rPr>
        <w:t>长宁区推进上海虹桥临空经济示范区建设</w:t>
      </w:r>
      <w:r>
        <w:rPr>
          <w:rFonts w:hint="eastAsia" w:ascii="华文中宋" w:hAnsi="华文中宋" w:eastAsia="华文中宋"/>
          <w:b/>
          <w:color w:val="000000"/>
          <w:sz w:val="36"/>
          <w:szCs w:val="36"/>
          <w:u w:val="none" w:color="auto"/>
        </w:rPr>
        <w:tab/>
      </w:r>
      <w:r>
        <w:rPr>
          <w:rFonts w:hint="eastAsia" w:ascii="华文中宋" w:hAnsi="华文中宋" w:eastAsia="华文中宋"/>
          <w:b/>
          <w:color w:val="000000"/>
          <w:sz w:val="36"/>
          <w:szCs w:val="36"/>
          <w:u w:val="none" w:color="auto"/>
        </w:rPr>
        <w:t>201</w:t>
      </w:r>
      <w:r>
        <w:rPr>
          <w:rFonts w:hint="eastAsia" w:ascii="华文中宋" w:hAnsi="华文中宋" w:eastAsia="华文中宋"/>
          <w:b/>
          <w:color w:val="000000"/>
          <w:sz w:val="36"/>
          <w:szCs w:val="36"/>
          <w:u w:val="none" w:color="auto"/>
          <w:lang w:val="en-US" w:eastAsia="zh-CN"/>
        </w:rPr>
        <w:t>9</w:t>
      </w:r>
      <w:r>
        <w:rPr>
          <w:rFonts w:hint="eastAsia" w:ascii="华文中宋" w:hAnsi="华文中宋" w:eastAsia="华文中宋"/>
          <w:b/>
          <w:color w:val="000000"/>
          <w:sz w:val="36"/>
          <w:szCs w:val="36"/>
          <w:u w:val="none" w:color="auto"/>
        </w:rPr>
        <w:t>年行动计划任务分工表</w:t>
      </w:r>
    </w:p>
    <w:tbl>
      <w:tblPr>
        <w:tblStyle w:val="10"/>
        <w:tblW w:w="14002" w:type="dxa"/>
        <w:jc w:val="center"/>
        <w:tblInd w:w="0" w:type="dxa"/>
        <w:tblLayout w:type="fixed"/>
        <w:tblCellMar>
          <w:top w:w="0" w:type="dxa"/>
          <w:left w:w="108" w:type="dxa"/>
          <w:bottom w:w="0" w:type="dxa"/>
          <w:right w:w="108" w:type="dxa"/>
        </w:tblCellMar>
      </w:tblPr>
      <w:tblGrid>
        <w:gridCol w:w="1841"/>
        <w:gridCol w:w="6985"/>
        <w:gridCol w:w="2338"/>
        <w:gridCol w:w="2838"/>
      </w:tblGrid>
      <w:tr>
        <w:tblPrEx>
          <w:tblLayout w:type="fixed"/>
          <w:tblCellMar>
            <w:top w:w="0" w:type="dxa"/>
            <w:left w:w="108" w:type="dxa"/>
            <w:bottom w:w="0" w:type="dxa"/>
            <w:right w:w="108" w:type="dxa"/>
          </w:tblCellMar>
        </w:tblPrEx>
        <w:trPr>
          <w:trHeight w:val="442"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cs="宋体"/>
                <w:b/>
                <w:color w:val="000000"/>
                <w:kern w:val="0"/>
                <w:sz w:val="24"/>
                <w:szCs w:val="24"/>
                <w:u w:val="none" w:color="auto"/>
              </w:rPr>
            </w:pPr>
            <w:r>
              <w:rPr>
                <w:rFonts w:hint="eastAsia" w:ascii="黑体" w:hAnsi="黑体" w:eastAsia="黑体" w:cs="宋体"/>
                <w:b/>
                <w:color w:val="000000"/>
                <w:kern w:val="0"/>
                <w:sz w:val="24"/>
                <w:szCs w:val="24"/>
                <w:u w:val="none" w:color="auto"/>
                <w:lang w:eastAsia="zh-CN"/>
              </w:rPr>
              <w:t>重点</w:t>
            </w:r>
            <w:r>
              <w:rPr>
                <w:rFonts w:hint="eastAsia" w:ascii="黑体" w:hAnsi="黑体" w:eastAsia="黑体" w:cs="宋体"/>
                <w:b/>
                <w:color w:val="000000"/>
                <w:kern w:val="0"/>
                <w:sz w:val="24"/>
                <w:szCs w:val="24"/>
                <w:u w:val="none" w:color="auto"/>
              </w:rPr>
              <w:t>任务</w:t>
            </w: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cs="宋体"/>
                <w:b/>
                <w:color w:val="000000"/>
                <w:kern w:val="0"/>
                <w:sz w:val="24"/>
                <w:szCs w:val="24"/>
                <w:u w:val="none" w:color="auto"/>
              </w:rPr>
            </w:pPr>
            <w:r>
              <w:rPr>
                <w:rFonts w:hint="eastAsia" w:ascii="黑体" w:hAnsi="黑体" w:eastAsia="黑体" w:cs="宋体"/>
                <w:b/>
                <w:color w:val="000000"/>
                <w:kern w:val="0"/>
                <w:sz w:val="24"/>
                <w:szCs w:val="24"/>
                <w:u w:val="none" w:color="auto"/>
              </w:rPr>
              <w:t>具体</w:t>
            </w:r>
            <w:r>
              <w:rPr>
                <w:rFonts w:hint="eastAsia" w:ascii="黑体" w:hAnsi="黑体" w:eastAsia="黑体" w:cs="宋体"/>
                <w:b/>
                <w:color w:val="000000"/>
                <w:kern w:val="0"/>
                <w:sz w:val="24"/>
                <w:szCs w:val="24"/>
                <w:u w:val="none" w:color="auto"/>
                <w:lang w:eastAsia="zh-CN"/>
              </w:rPr>
              <w:t>措施</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cs="宋体"/>
                <w:b/>
                <w:color w:val="000000"/>
                <w:kern w:val="0"/>
                <w:sz w:val="24"/>
                <w:szCs w:val="24"/>
                <w:u w:val="none" w:color="auto"/>
              </w:rPr>
            </w:pPr>
            <w:r>
              <w:rPr>
                <w:rFonts w:hint="eastAsia" w:ascii="黑体" w:hAnsi="黑体" w:eastAsia="黑体" w:cs="宋体"/>
                <w:b/>
                <w:color w:val="000000"/>
                <w:kern w:val="0"/>
                <w:sz w:val="24"/>
                <w:szCs w:val="24"/>
                <w:u w:val="none" w:color="auto"/>
              </w:rPr>
              <w:t>责任部门</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cs="宋体"/>
                <w:b/>
                <w:color w:val="000000"/>
                <w:kern w:val="0"/>
                <w:sz w:val="24"/>
                <w:szCs w:val="24"/>
                <w:u w:val="none" w:color="auto"/>
              </w:rPr>
            </w:pPr>
            <w:r>
              <w:rPr>
                <w:rFonts w:hint="eastAsia" w:ascii="黑体" w:hAnsi="黑体" w:eastAsia="黑体" w:cs="宋体"/>
                <w:b/>
                <w:color w:val="000000"/>
                <w:kern w:val="0"/>
                <w:sz w:val="24"/>
                <w:szCs w:val="24"/>
                <w:u w:val="none" w:color="auto"/>
              </w:rPr>
              <w:t>配合</w:t>
            </w:r>
            <w:r>
              <w:rPr>
                <w:rFonts w:hint="eastAsia" w:ascii="黑体" w:hAnsi="黑体" w:eastAsia="黑体" w:cs="宋体"/>
                <w:b/>
                <w:color w:val="000000"/>
                <w:kern w:val="0"/>
                <w:sz w:val="24"/>
                <w:szCs w:val="24"/>
                <w:u w:val="none" w:color="auto"/>
                <w:lang w:eastAsia="zh-CN"/>
              </w:rPr>
              <w:t>部门</w:t>
            </w:r>
          </w:p>
        </w:tc>
      </w:tr>
      <w:tr>
        <w:tblPrEx>
          <w:tblLayout w:type="fixed"/>
          <w:tblCellMar>
            <w:top w:w="0" w:type="dxa"/>
            <w:left w:w="108" w:type="dxa"/>
            <w:bottom w:w="0" w:type="dxa"/>
            <w:right w:w="108" w:type="dxa"/>
          </w:tblCellMar>
        </w:tblPrEx>
        <w:trPr>
          <w:trHeight w:val="968" w:hRule="atLeast"/>
          <w:jc w:val="center"/>
        </w:trPr>
        <w:tc>
          <w:tcPr>
            <w:tcW w:w="184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b/>
                <w:bCs/>
                <w:color w:val="000000"/>
                <w:kern w:val="0"/>
                <w:sz w:val="24"/>
                <w:szCs w:val="24"/>
                <w:u w:val="none" w:color="auto"/>
              </w:rPr>
              <w:t>一</w:t>
            </w:r>
            <w:r>
              <w:rPr>
                <w:rFonts w:hint="eastAsia" w:ascii="仿宋" w:hAnsi="仿宋" w:eastAsia="仿宋" w:cs="仿宋"/>
                <w:b/>
                <w:bCs/>
                <w:color w:val="000000"/>
                <w:kern w:val="0"/>
                <w:sz w:val="24"/>
                <w:szCs w:val="24"/>
                <w:u w:val="none" w:color="auto"/>
                <w:lang w:eastAsia="zh-CN"/>
              </w:rPr>
              <w:t>、</w:t>
            </w:r>
            <w:r>
              <w:rPr>
                <w:rFonts w:hint="eastAsia" w:ascii="仿宋" w:hAnsi="仿宋" w:eastAsia="仿宋" w:cs="仿宋"/>
                <w:b/>
                <w:bCs/>
                <w:color w:val="000000"/>
                <w:kern w:val="0"/>
                <w:sz w:val="24"/>
                <w:szCs w:val="24"/>
                <w:u w:val="none" w:color="auto"/>
              </w:rPr>
              <w:t>完善航空枢纽服务功能</w:t>
            </w: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sz w:val="24"/>
                <w:szCs w:val="24"/>
                <w:u w:val="none" w:color="auto"/>
              </w:rPr>
              <w:t>1、</w:t>
            </w:r>
            <w:r>
              <w:rPr>
                <w:rFonts w:hint="eastAsia" w:ascii="仿宋" w:hAnsi="仿宋" w:eastAsia="仿宋" w:cs="仿宋"/>
                <w:sz w:val="24"/>
                <w:szCs w:val="24"/>
                <w:u w:val="none" w:color="auto"/>
                <w:lang w:val="en-US" w:eastAsia="zh-CN"/>
              </w:rPr>
              <w:t>立足服务长三角一体化发展战略，抓住市级部门开展新一轮上海航空枢纽战略规划编制研究的契机，主动加强对接和沟通，</w:t>
            </w:r>
            <w:r>
              <w:rPr>
                <w:rFonts w:hint="eastAsia" w:ascii="仿宋" w:hAnsi="仿宋" w:eastAsia="仿宋" w:cs="仿宋"/>
                <w:sz w:val="24"/>
                <w:szCs w:val="24"/>
                <w:u w:val="none" w:color="auto"/>
                <w:lang w:eastAsia="zh-CN"/>
              </w:rPr>
              <w:t>积极推动</w:t>
            </w:r>
            <w:r>
              <w:rPr>
                <w:rFonts w:hint="eastAsia" w:ascii="仿宋" w:hAnsi="仿宋" w:eastAsia="仿宋" w:cs="仿宋"/>
                <w:sz w:val="24"/>
                <w:szCs w:val="24"/>
                <w:u w:val="none" w:color="auto"/>
              </w:rPr>
              <w:t>开设虹桥机场始发的点对点中远程精品国际航线。</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区发改委</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区临空办</w:t>
            </w:r>
            <w:r>
              <w:rPr>
                <w:rFonts w:hint="eastAsia" w:ascii="仿宋" w:hAnsi="仿宋" w:eastAsia="仿宋" w:cs="仿宋"/>
                <w:color w:val="000000"/>
                <w:kern w:val="0"/>
                <w:sz w:val="24"/>
                <w:szCs w:val="24"/>
                <w:u w:val="none" w:color="auto"/>
                <w:lang w:eastAsia="zh-CN"/>
              </w:rPr>
              <w:t>、区建设管理委</w:t>
            </w:r>
          </w:p>
        </w:tc>
      </w:tr>
      <w:tr>
        <w:tblPrEx>
          <w:tblLayout w:type="fixed"/>
          <w:tblCellMar>
            <w:top w:w="0" w:type="dxa"/>
            <w:left w:w="108" w:type="dxa"/>
            <w:bottom w:w="0" w:type="dxa"/>
            <w:right w:w="108" w:type="dxa"/>
          </w:tblCellMar>
        </w:tblPrEx>
        <w:trPr>
          <w:trHeight w:val="760" w:hRule="atLeast"/>
          <w:jc w:val="center"/>
        </w:trPr>
        <w:tc>
          <w:tcPr>
            <w:tcW w:w="18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b/>
                <w:bCs/>
                <w:color w:val="000000"/>
                <w:kern w:val="0"/>
                <w:sz w:val="24"/>
                <w:szCs w:val="24"/>
                <w:u w:val="none" w:color="auto"/>
                <w:lang w:val="en-US" w:eastAsia="zh-CN"/>
              </w:rPr>
              <w:t>二、加快发展高端临空服务业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sz w:val="24"/>
                <w:szCs w:val="24"/>
                <w:u w:val="none" w:color="auto"/>
                <w:lang w:val="en-US" w:eastAsia="zh-CN"/>
              </w:rPr>
            </w:pPr>
            <w:r>
              <w:rPr>
                <w:rFonts w:hint="eastAsia" w:ascii="仿宋" w:hAnsi="仿宋" w:eastAsia="仿宋" w:cs="仿宋"/>
                <w:sz w:val="24"/>
                <w:szCs w:val="24"/>
                <w:u w:val="none" w:color="auto"/>
                <w:lang w:val="en-US" w:eastAsia="zh-CN"/>
              </w:rPr>
              <w:t>2、吸引更多海内外知名航空企业总部、航空联盟及机构入驻，积极推动东航金控、东航物流等驻场单位关联企业落地。</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sz w:val="24"/>
                <w:szCs w:val="24"/>
                <w:u w:val="none" w:color="auto"/>
                <w:lang w:val="en-US" w:eastAsia="zh-CN"/>
              </w:rPr>
            </w:pPr>
            <w:r>
              <w:rPr>
                <w:rFonts w:hint="eastAsia" w:ascii="仿宋" w:hAnsi="仿宋" w:eastAsia="仿宋" w:cs="仿宋"/>
                <w:sz w:val="24"/>
                <w:szCs w:val="24"/>
                <w:u w:val="none" w:color="auto"/>
                <w:lang w:val="en-US" w:eastAsia="zh-CN"/>
              </w:rPr>
              <w:t>区临空办、区金融办</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区</w:t>
            </w:r>
            <w:r>
              <w:rPr>
                <w:rFonts w:hint="eastAsia" w:ascii="仿宋" w:hAnsi="仿宋" w:eastAsia="仿宋" w:cs="仿宋"/>
                <w:color w:val="000000"/>
                <w:kern w:val="0"/>
                <w:sz w:val="24"/>
                <w:szCs w:val="24"/>
                <w:u w:val="none" w:color="auto"/>
                <w:lang w:eastAsia="zh-CN"/>
              </w:rPr>
              <w:t>发改委、区商务委、程家桥街道、新泾镇</w:t>
            </w:r>
          </w:p>
        </w:tc>
      </w:tr>
      <w:tr>
        <w:tblPrEx>
          <w:tblLayout w:type="fixed"/>
          <w:tblCellMar>
            <w:top w:w="0" w:type="dxa"/>
            <w:left w:w="108" w:type="dxa"/>
            <w:bottom w:w="0" w:type="dxa"/>
            <w:right w:w="108" w:type="dxa"/>
          </w:tblCellMar>
        </w:tblPrEx>
        <w:trPr>
          <w:trHeight w:val="599"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3、支持平台型企业做大做强，持续培育和集聚一批“互联网+生活性服务业”企业。</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eastAsia="zh-CN"/>
              </w:rPr>
              <w:t>区临空办、区金融办</w:t>
            </w:r>
          </w:p>
        </w:tc>
      </w:tr>
      <w:tr>
        <w:tblPrEx>
          <w:tblLayout w:type="fixed"/>
          <w:tblCellMar>
            <w:top w:w="0" w:type="dxa"/>
            <w:left w:w="108" w:type="dxa"/>
            <w:bottom w:w="0" w:type="dxa"/>
            <w:right w:w="108" w:type="dxa"/>
          </w:tblCellMar>
        </w:tblPrEx>
        <w:trPr>
          <w:trHeight w:val="596"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w:t>
            </w:r>
            <w:r>
              <w:rPr>
                <w:rFonts w:hint="eastAsia" w:ascii="仿宋" w:hAnsi="仿宋" w:eastAsia="仿宋" w:cs="仿宋"/>
                <w:sz w:val="24"/>
                <w:szCs w:val="24"/>
                <w:u w:val="none" w:color="auto"/>
                <w:lang w:val="en-US" w:eastAsia="zh-CN"/>
              </w:rPr>
              <w:t>发挥科大讯飞上海总部标杆项目落地效应，争取引进更多优质人工智能企业，推进临空人工智能产业园建设。</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区科委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区临空办、区金融办、区规划资源局</w:t>
            </w:r>
          </w:p>
        </w:tc>
      </w:tr>
      <w:tr>
        <w:tblPrEx>
          <w:tblLayout w:type="fixed"/>
          <w:tblCellMar>
            <w:top w:w="0" w:type="dxa"/>
            <w:left w:w="108" w:type="dxa"/>
            <w:bottom w:w="0" w:type="dxa"/>
            <w:right w:w="108" w:type="dxa"/>
          </w:tblCellMar>
        </w:tblPrEx>
        <w:trPr>
          <w:trHeight w:val="113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5、充分发挥示范区毗邻虹桥综合交通枢纽的区位优势，支持示范区内企业</w:t>
            </w:r>
            <w:r>
              <w:rPr>
                <w:rFonts w:hint="default" w:ascii="仿宋" w:hAnsi="仿宋" w:eastAsia="仿宋" w:cs="仿宋"/>
                <w:color w:val="000000"/>
                <w:kern w:val="0"/>
                <w:sz w:val="24"/>
                <w:szCs w:val="24"/>
                <w:u w:val="none" w:color="auto"/>
                <w:lang w:val="en-US" w:eastAsia="zh-CN"/>
              </w:rPr>
              <w:t>利用</w:t>
            </w:r>
            <w:r>
              <w:rPr>
                <w:rFonts w:hint="eastAsia" w:ascii="仿宋" w:hAnsi="仿宋" w:eastAsia="仿宋" w:cs="仿宋"/>
                <w:color w:val="000000"/>
                <w:kern w:val="0"/>
                <w:sz w:val="24"/>
                <w:szCs w:val="24"/>
                <w:u w:val="none" w:color="auto"/>
                <w:lang w:val="en-US" w:eastAsia="zh-CN"/>
              </w:rPr>
              <w:t>移动互联网、云计算、大数据、物联网等技术手段，</w:t>
            </w:r>
            <w:r>
              <w:rPr>
                <w:rFonts w:hint="default" w:ascii="仿宋" w:hAnsi="仿宋" w:eastAsia="仿宋" w:cs="仿宋"/>
                <w:color w:val="000000"/>
                <w:kern w:val="0"/>
                <w:sz w:val="24"/>
                <w:szCs w:val="24"/>
                <w:u w:val="none" w:color="auto"/>
                <w:lang w:val="en-US" w:eastAsia="zh-CN"/>
              </w:rPr>
              <w:t>探索共享、定制等“智慧出行”新模式，</w:t>
            </w:r>
            <w:r>
              <w:rPr>
                <w:rFonts w:hint="eastAsia" w:ascii="仿宋" w:hAnsi="仿宋" w:eastAsia="仿宋" w:cs="仿宋"/>
                <w:color w:val="000000"/>
                <w:kern w:val="0"/>
                <w:sz w:val="24"/>
                <w:szCs w:val="24"/>
                <w:u w:val="none" w:color="auto"/>
                <w:lang w:val="en-US" w:eastAsia="zh-CN"/>
              </w:rPr>
              <w:t>推动智慧出行产业集群发展。</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区发改委、区商务委、区科委、区金融办</w:t>
            </w:r>
          </w:p>
        </w:tc>
      </w:tr>
      <w:tr>
        <w:tblPrEx>
          <w:tblLayout w:type="fixed"/>
          <w:tblCellMar>
            <w:top w:w="0" w:type="dxa"/>
            <w:left w:w="108" w:type="dxa"/>
            <w:bottom w:w="0" w:type="dxa"/>
            <w:right w:w="108" w:type="dxa"/>
          </w:tblCellMar>
        </w:tblPrEx>
        <w:trPr>
          <w:trHeight w:val="64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6、充分承接进口博览会溢出效应，吸引一批高能级贸易类企业总部和机构入驻，加快推进上海服务贸易创新示范区建设。</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区临空办、区金融办</w:t>
            </w:r>
          </w:p>
        </w:tc>
      </w:tr>
      <w:tr>
        <w:tblPrEx>
          <w:tblLayout w:type="fixed"/>
          <w:tblCellMar>
            <w:top w:w="0" w:type="dxa"/>
            <w:left w:w="108" w:type="dxa"/>
            <w:bottom w:w="0" w:type="dxa"/>
            <w:right w:w="108" w:type="dxa"/>
          </w:tblCellMar>
        </w:tblPrEx>
        <w:trPr>
          <w:trHeight w:val="642"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7、聚焦高端专业服务业，推动会计、广告、法律、咨询等企业集聚。</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区临空办、区金融办</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区商务委、区司法局</w:t>
            </w:r>
          </w:p>
        </w:tc>
      </w:tr>
      <w:tr>
        <w:tblPrEx>
          <w:tblLayout w:type="fixed"/>
          <w:tblCellMar>
            <w:top w:w="0" w:type="dxa"/>
            <w:left w:w="108" w:type="dxa"/>
            <w:bottom w:w="0" w:type="dxa"/>
            <w:right w:w="108" w:type="dxa"/>
          </w:tblCellMar>
        </w:tblPrEx>
        <w:trPr>
          <w:trHeight w:val="642"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8、围绕5G试商用、集成电路、生物医药等战略新兴产业，在设计、研发、销售等方面，加快集聚若干有实力的优势企业。</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区临空办、区金融办</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区商务委、区科委</w:t>
            </w:r>
          </w:p>
        </w:tc>
      </w:tr>
      <w:tr>
        <w:tblPrEx>
          <w:tblLayout w:type="fixed"/>
          <w:tblCellMar>
            <w:top w:w="0" w:type="dxa"/>
            <w:left w:w="108" w:type="dxa"/>
            <w:bottom w:w="0" w:type="dxa"/>
            <w:right w:w="108" w:type="dxa"/>
          </w:tblCellMar>
        </w:tblPrEx>
        <w:trPr>
          <w:trHeight w:val="567" w:hRule="atLeast"/>
          <w:jc w:val="center"/>
        </w:trPr>
        <w:tc>
          <w:tcPr>
            <w:tcW w:w="184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b/>
                <w:bCs/>
                <w:color w:val="000000"/>
                <w:kern w:val="0"/>
                <w:sz w:val="24"/>
                <w:szCs w:val="24"/>
                <w:u w:val="none" w:color="auto"/>
              </w:rPr>
            </w:pPr>
            <w:r>
              <w:rPr>
                <w:rFonts w:hint="eastAsia" w:ascii="仿宋" w:hAnsi="仿宋" w:eastAsia="仿宋" w:cs="仿宋"/>
                <w:b/>
                <w:bCs/>
                <w:color w:val="000000"/>
                <w:kern w:val="0"/>
                <w:sz w:val="24"/>
                <w:szCs w:val="24"/>
                <w:u w:val="none" w:color="auto"/>
                <w:lang w:eastAsia="zh-CN"/>
              </w:rPr>
              <w:t>三、推动</w:t>
            </w:r>
            <w:r>
              <w:rPr>
                <w:rFonts w:hint="eastAsia" w:ascii="仿宋" w:hAnsi="仿宋" w:eastAsia="仿宋" w:cs="仿宋"/>
                <w:b/>
                <w:bCs/>
                <w:color w:val="000000"/>
                <w:kern w:val="0"/>
                <w:sz w:val="24"/>
                <w:szCs w:val="24"/>
                <w:u w:val="none" w:color="auto"/>
              </w:rPr>
              <w:t>公务机运营服务功能</w:t>
            </w:r>
            <w:r>
              <w:rPr>
                <w:rFonts w:hint="eastAsia" w:ascii="仿宋" w:hAnsi="仿宋" w:eastAsia="仿宋" w:cs="仿宋"/>
                <w:b/>
                <w:bCs/>
                <w:color w:val="000000"/>
                <w:kern w:val="0"/>
                <w:sz w:val="24"/>
                <w:szCs w:val="24"/>
                <w:u w:val="none" w:color="auto"/>
                <w:lang w:eastAsia="zh-CN"/>
              </w:rPr>
              <w:t>提升</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9、通过参与2019年亚洲公务机展，积累一批目标客户和意向客户，主动加强招商配套服务，推动参展企业落户。</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区商务委、区金融办</w:t>
            </w:r>
          </w:p>
        </w:tc>
      </w:tr>
      <w:tr>
        <w:tblPrEx>
          <w:tblLayout w:type="fixed"/>
          <w:tblCellMar>
            <w:top w:w="0" w:type="dxa"/>
            <w:left w:w="108" w:type="dxa"/>
            <w:bottom w:w="0" w:type="dxa"/>
            <w:right w:w="108" w:type="dxa"/>
          </w:tblCellMar>
        </w:tblPrEx>
        <w:trPr>
          <w:trHeight w:val="572" w:hRule="atLeast"/>
          <w:jc w:val="center"/>
        </w:trPr>
        <w:tc>
          <w:tcPr>
            <w:tcW w:w="18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10、推动《上海虹桥临空经济示范区推进全国公务机运营基地发展对策研究》课题成果落地，打造良好的公务机产业生态圈。</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区临空办、区商务委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trHeight w:val="515" w:hRule="atLeast"/>
          <w:jc w:val="center"/>
        </w:trPr>
        <w:tc>
          <w:tcPr>
            <w:tcW w:w="184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11、支持现有公务机运营公司做大做强，积极推动东方公务航空等公务机运营托管企业落地。</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区商务委、区临空办</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区金融办</w:t>
            </w:r>
          </w:p>
        </w:tc>
      </w:tr>
      <w:tr>
        <w:tblPrEx>
          <w:tblLayout w:type="fixed"/>
          <w:tblCellMar>
            <w:top w:w="0" w:type="dxa"/>
            <w:left w:w="108" w:type="dxa"/>
            <w:bottom w:w="0" w:type="dxa"/>
            <w:right w:w="108" w:type="dxa"/>
          </w:tblCellMar>
        </w:tblPrEx>
        <w:trPr>
          <w:cantSplit/>
          <w:trHeight w:val="90" w:hRule="atLeast"/>
          <w:jc w:val="center"/>
        </w:trPr>
        <w:tc>
          <w:tcPr>
            <w:tcW w:w="18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b/>
                <w:bCs/>
                <w:color w:val="000000"/>
                <w:kern w:val="0"/>
                <w:sz w:val="24"/>
                <w:szCs w:val="24"/>
                <w:u w:val="none" w:color="auto"/>
                <w:lang w:eastAsia="zh-CN"/>
              </w:rPr>
              <w:t>四、</w:t>
            </w:r>
            <w:r>
              <w:rPr>
                <w:rFonts w:hint="eastAsia" w:ascii="仿宋" w:hAnsi="仿宋" w:eastAsia="仿宋" w:cs="仿宋"/>
                <w:b/>
                <w:bCs/>
                <w:color w:val="000000"/>
                <w:kern w:val="0"/>
                <w:sz w:val="24"/>
                <w:szCs w:val="24"/>
                <w:u w:val="none" w:color="auto"/>
              </w:rPr>
              <w:t>加快虹桥商务区机场东片区</w:t>
            </w:r>
            <w:r>
              <w:rPr>
                <w:rFonts w:hint="eastAsia" w:ascii="仿宋" w:hAnsi="仿宋" w:eastAsia="仿宋" w:cs="仿宋"/>
                <w:b/>
                <w:bCs/>
                <w:color w:val="000000"/>
                <w:kern w:val="0"/>
                <w:sz w:val="24"/>
                <w:szCs w:val="24"/>
                <w:u w:val="none" w:color="auto"/>
                <w:lang w:eastAsia="zh-CN"/>
              </w:rPr>
              <w:t>等</w:t>
            </w:r>
            <w:r>
              <w:rPr>
                <w:rFonts w:hint="eastAsia" w:ascii="仿宋" w:hAnsi="仿宋" w:eastAsia="仿宋" w:cs="仿宋"/>
                <w:b/>
                <w:bCs/>
                <w:color w:val="000000"/>
                <w:kern w:val="0"/>
                <w:sz w:val="24"/>
                <w:szCs w:val="24"/>
                <w:u w:val="none" w:color="auto"/>
              </w:rPr>
              <w:t>改造</w:t>
            </w:r>
            <w:r>
              <w:rPr>
                <w:rFonts w:hint="eastAsia" w:ascii="仿宋" w:hAnsi="仿宋" w:eastAsia="仿宋" w:cs="仿宋"/>
                <w:b/>
                <w:bCs/>
                <w:color w:val="000000"/>
                <w:kern w:val="0"/>
                <w:sz w:val="24"/>
                <w:szCs w:val="24"/>
                <w:u w:val="none" w:color="auto"/>
                <w:lang w:eastAsia="zh-CN"/>
              </w:rPr>
              <w:t>提升</w:t>
            </w: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val="en-US" w:eastAsia="zh-CN"/>
              </w:rPr>
              <w:t>12、进一步深化虹桥商务区机场东片区规划研究，做好与虹桥主城片区单元规划的衔接。</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区规划资源局</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r>
      <w:tr>
        <w:tblPrEx>
          <w:tblLayout w:type="fixed"/>
          <w:tblCellMar>
            <w:top w:w="0" w:type="dxa"/>
            <w:left w:w="108" w:type="dxa"/>
            <w:bottom w:w="0" w:type="dxa"/>
            <w:right w:w="108" w:type="dxa"/>
          </w:tblCellMar>
        </w:tblPrEx>
        <w:trPr>
          <w:cantSplit/>
          <w:trHeight w:val="46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b/>
                <w:bCs/>
                <w:color w:val="000000"/>
                <w:kern w:val="0"/>
                <w:sz w:val="24"/>
                <w:szCs w:val="24"/>
                <w:u w:val="none" w:color="auto"/>
                <w:lang w:eastAsia="zh-CN"/>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13、有序推动程家桥街道249街坊IV-R-07地块、临空12号地块等土地出让。</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eastAsia="zh-CN"/>
              </w:rPr>
              <w:t>区规划资源局</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r>
      <w:tr>
        <w:tblPrEx>
          <w:tblLayout w:type="fixed"/>
          <w:tblCellMar>
            <w:top w:w="0" w:type="dxa"/>
            <w:left w:w="108" w:type="dxa"/>
            <w:bottom w:w="0" w:type="dxa"/>
            <w:right w:w="108" w:type="dxa"/>
          </w:tblCellMar>
        </w:tblPrEx>
        <w:trPr>
          <w:cantSplit/>
          <w:trHeight w:val="53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b/>
                <w:bCs/>
                <w:color w:val="000000"/>
                <w:kern w:val="0"/>
                <w:sz w:val="24"/>
                <w:szCs w:val="24"/>
                <w:u w:val="none" w:color="auto"/>
                <w:lang w:eastAsia="zh-CN"/>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14、加快推进友乐路地块开发、虹桥机场T1航站楼蓄车场综合利用和临空24号地块城市更新等项目建设。</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区规划资源局</w:t>
            </w:r>
          </w:p>
        </w:tc>
      </w:tr>
      <w:tr>
        <w:tblPrEx>
          <w:tblLayout w:type="fixed"/>
          <w:tblCellMar>
            <w:top w:w="0" w:type="dxa"/>
            <w:left w:w="108" w:type="dxa"/>
            <w:bottom w:w="0" w:type="dxa"/>
            <w:right w:w="108" w:type="dxa"/>
          </w:tblCellMar>
        </w:tblPrEx>
        <w:trPr>
          <w:cantSplit/>
          <w:trHeight w:val="50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val="en-US" w:eastAsia="zh-CN"/>
              </w:rPr>
              <w:t>15、结合机场市政二期，配合推进迎乐路（联虹路-云霄路）、绥宁南路（绥宁路-云霄路）等13条道路建设。</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cantSplit/>
          <w:trHeight w:val="61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16、加快推进北翟路天桥、天山西路地道等慢行系统重要连接点建设和迎宾三路地道东延伸项目前期工作。</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区发改委、区规划资源局</w:t>
            </w:r>
          </w:p>
        </w:tc>
      </w:tr>
      <w:tr>
        <w:tblPrEx>
          <w:tblLayout w:type="fixed"/>
          <w:tblCellMar>
            <w:top w:w="0" w:type="dxa"/>
            <w:left w:w="108" w:type="dxa"/>
            <w:bottom w:w="0" w:type="dxa"/>
            <w:right w:w="108" w:type="dxa"/>
          </w:tblCellMar>
        </w:tblPrEx>
        <w:trPr>
          <w:cantSplit/>
          <w:trHeight w:val="56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17、配合推进临洮路跨吴淞江桥梁新建工程、绥宁路（天山西路-吴淞江）道路改建工程。</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cantSplit/>
          <w:trHeight w:val="31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18、加快外环线整体抬升、中运量公交系统前期规划方案研究。</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区发改委、区规划资源局</w:t>
            </w:r>
          </w:p>
        </w:tc>
      </w:tr>
      <w:tr>
        <w:tblPrEx>
          <w:tblLayout w:type="fixed"/>
          <w:tblCellMar>
            <w:top w:w="0" w:type="dxa"/>
            <w:left w:w="108" w:type="dxa"/>
            <w:bottom w:w="0" w:type="dxa"/>
            <w:right w:w="108" w:type="dxa"/>
          </w:tblCellMar>
        </w:tblPrEx>
        <w:trPr>
          <w:cantSplit/>
          <w:trHeight w:val="52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19、按照市统一部署，开展企业排污许可证核发，逐步建立以排污许可制度为核心的固定源环境管理制度。</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区生态环境局</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cantSplit/>
          <w:trHeight w:val="41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20、对危险废物产生单位加强培训和指导，强化危险废物规范化管理。</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区生态环境局</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cantSplit/>
          <w:trHeight w:val="9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21、全面完成锅炉提标改造。</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区生态环境局</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cantSplit/>
          <w:trHeight w:val="80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22、对标上海市绿色生态城区评价标准，研究制定临空经济示范区绿色低碳建设专项工作方案。加强建筑节能管理，推广节能创新模式，推动临空能源互联网项目落地和机场东片区新建绿色建筑运行达标。</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rPr>
              <w:t>区</w:t>
            </w:r>
            <w:r>
              <w:rPr>
                <w:rFonts w:hint="eastAsia" w:ascii="仿宋" w:hAnsi="仿宋" w:eastAsia="仿宋" w:cs="仿宋"/>
                <w:color w:val="000000"/>
                <w:kern w:val="0"/>
                <w:sz w:val="24"/>
                <w:szCs w:val="24"/>
                <w:u w:val="none" w:color="auto"/>
                <w:lang w:eastAsia="zh-CN"/>
              </w:rPr>
              <w:t>虹桥办</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区临空办、区建设管理委、区生态环境局</w:t>
            </w:r>
          </w:p>
        </w:tc>
      </w:tr>
      <w:tr>
        <w:tblPrEx>
          <w:tblLayout w:type="fixed"/>
          <w:tblCellMar>
            <w:top w:w="0" w:type="dxa"/>
            <w:left w:w="108" w:type="dxa"/>
            <w:bottom w:w="0" w:type="dxa"/>
            <w:right w:w="108" w:type="dxa"/>
          </w:tblCellMar>
        </w:tblPrEx>
        <w:trPr>
          <w:cantSplit/>
          <w:trHeight w:val="62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23、加强河道生态治理，对广顺河、双泾枝等河道实施水生态建设工程，进一步改善河道水质、提升水环境面貌。</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区生态环境局</w:t>
            </w:r>
          </w:p>
        </w:tc>
      </w:tr>
      <w:tr>
        <w:tblPrEx>
          <w:tblLayout w:type="fixed"/>
          <w:tblCellMar>
            <w:top w:w="0" w:type="dxa"/>
            <w:left w:w="108" w:type="dxa"/>
            <w:bottom w:w="0" w:type="dxa"/>
            <w:right w:w="108" w:type="dxa"/>
          </w:tblCellMar>
        </w:tblPrEx>
        <w:trPr>
          <w:cantSplit/>
          <w:trHeight w:val="545" w:hRule="atLeast"/>
          <w:jc w:val="center"/>
        </w:trPr>
        <w:tc>
          <w:tcPr>
            <w:tcW w:w="18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b/>
                <w:bCs/>
                <w:color w:val="000000"/>
                <w:kern w:val="0"/>
                <w:sz w:val="24"/>
                <w:szCs w:val="24"/>
                <w:u w:val="none" w:color="auto"/>
                <w:lang w:val="en-US" w:eastAsia="zh-CN"/>
              </w:rPr>
            </w:pPr>
            <w:r>
              <w:rPr>
                <w:rFonts w:hint="eastAsia" w:ascii="仿宋" w:hAnsi="仿宋" w:eastAsia="仿宋" w:cs="仿宋"/>
                <w:b/>
                <w:bCs/>
                <w:color w:val="000000"/>
                <w:kern w:val="0"/>
                <w:sz w:val="24"/>
                <w:szCs w:val="24"/>
                <w:u w:val="none" w:color="auto"/>
                <w:lang w:val="en-US" w:eastAsia="zh-CN"/>
              </w:rPr>
              <w:t>五、加大制度创新力度</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24、依托部市合作，积极争取民航改革创新重大举措在示范区先行先试，争取国家在空域管理、航权分配等方面的试点支持。</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w:t>
            </w:r>
          </w:p>
        </w:tc>
      </w:tr>
      <w:tr>
        <w:tblPrEx>
          <w:tblLayout w:type="fixed"/>
          <w:tblCellMar>
            <w:top w:w="0" w:type="dxa"/>
            <w:left w:w="108" w:type="dxa"/>
            <w:bottom w:w="0" w:type="dxa"/>
            <w:right w:w="108" w:type="dxa"/>
          </w:tblCellMar>
        </w:tblPrEx>
        <w:trPr>
          <w:cantSplit/>
          <w:trHeight w:val="48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25、积极争取有关部门支持，研究推动在示范区发展飞机融资租赁。</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区商务委、区金融办、</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w:t>
            </w:r>
          </w:p>
        </w:tc>
      </w:tr>
      <w:tr>
        <w:tblPrEx>
          <w:tblLayout w:type="fixed"/>
          <w:tblCellMar>
            <w:top w:w="0" w:type="dxa"/>
            <w:left w:w="108" w:type="dxa"/>
            <w:bottom w:w="0" w:type="dxa"/>
            <w:right w:w="108" w:type="dxa"/>
          </w:tblCellMar>
        </w:tblPrEx>
        <w:trPr>
          <w:cantSplit/>
          <w:trHeight w:val="52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26、推动机场集团等相关主体，探索实施“旅客差异化安检”新模式试点，通过大数据分析实现旅客分类分流和差异化安检。</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区临空办、区发改委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cantSplit/>
          <w:trHeight w:val="65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27、在总结贸易便利化精准监管试点经验基础上，根据示范区内企业诉求，继续实施并适度扩大“验放分离、零等待”试点范围。</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区商务委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区发改委、区临空办</w:t>
            </w:r>
          </w:p>
        </w:tc>
      </w:tr>
      <w:tr>
        <w:tblPrEx>
          <w:tblLayout w:type="fixed"/>
          <w:tblCellMar>
            <w:top w:w="0" w:type="dxa"/>
            <w:left w:w="108" w:type="dxa"/>
            <w:bottom w:w="0" w:type="dxa"/>
            <w:right w:w="108" w:type="dxa"/>
          </w:tblCellMar>
        </w:tblPrEx>
        <w:trPr>
          <w:cantSplit/>
          <w:trHeight w:val="37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28、争取相关方面支持，重点探索海关特殊监管区外重点企业特殊监管。</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区商务委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区发改委、区临空办</w:t>
            </w:r>
          </w:p>
        </w:tc>
      </w:tr>
      <w:tr>
        <w:tblPrEx>
          <w:tblLayout w:type="fixed"/>
          <w:tblCellMar>
            <w:top w:w="0" w:type="dxa"/>
            <w:left w:w="108" w:type="dxa"/>
            <w:bottom w:w="0" w:type="dxa"/>
            <w:right w:w="108" w:type="dxa"/>
          </w:tblCellMar>
        </w:tblPrEx>
        <w:trPr>
          <w:cantSplit/>
          <w:trHeight w:val="46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29、结合示范区内重点企业诉求，积极推动“扩大开放100条”和更多新举措在示范区落地。</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区发改委、区商务委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w:t>
            </w:r>
          </w:p>
        </w:tc>
      </w:tr>
      <w:tr>
        <w:tblPrEx>
          <w:tblLayout w:type="fixed"/>
          <w:tblCellMar>
            <w:top w:w="0" w:type="dxa"/>
            <w:left w:w="108" w:type="dxa"/>
            <w:bottom w:w="0" w:type="dxa"/>
            <w:right w:w="108" w:type="dxa"/>
          </w:tblCellMar>
        </w:tblPrEx>
        <w:trPr>
          <w:cantSplit/>
          <w:trHeight w:val="68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30、呼应企业诉求，对外资持股比例较低的重点企业申请ICP许可证，争取市相关部门参照自贸区内企业予以审批。</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区科委</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w:t>
            </w:r>
          </w:p>
        </w:tc>
      </w:tr>
      <w:tr>
        <w:tblPrEx>
          <w:tblLayout w:type="fixed"/>
          <w:tblCellMar>
            <w:top w:w="0" w:type="dxa"/>
            <w:left w:w="108" w:type="dxa"/>
            <w:bottom w:w="0" w:type="dxa"/>
            <w:right w:w="108" w:type="dxa"/>
          </w:tblCellMar>
        </w:tblPrEx>
        <w:trPr>
          <w:cantSplit/>
          <w:trHeight w:val="46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31、推动更多示范区内企业开立自由贸易账户，更好开展跨境投融资。</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区金融办</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w:t>
            </w:r>
          </w:p>
        </w:tc>
      </w:tr>
      <w:tr>
        <w:tblPrEx>
          <w:tblLayout w:type="fixed"/>
          <w:tblCellMar>
            <w:top w:w="0" w:type="dxa"/>
            <w:left w:w="108" w:type="dxa"/>
            <w:bottom w:w="0" w:type="dxa"/>
            <w:right w:w="108" w:type="dxa"/>
          </w:tblCellMar>
        </w:tblPrEx>
        <w:trPr>
          <w:cantSplit/>
          <w:trHeight w:val="85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32、服务示范区内重点企业业务发展，扩大“互联网+生鲜”团体标准实施范围，加快制定并实施</w:t>
            </w:r>
            <w:r>
              <w:rPr>
                <w:rFonts w:hint="default" w:ascii="仿宋" w:hAnsi="仿宋" w:eastAsia="仿宋" w:cs="仿宋"/>
                <w:color w:val="000000"/>
                <w:kern w:val="0"/>
                <w:sz w:val="24"/>
                <w:szCs w:val="24"/>
                <w:u w:val="none" w:color="auto"/>
                <w:lang w:val="en-US" w:eastAsia="zh-CN"/>
              </w:rPr>
              <w:t>“</w:t>
            </w:r>
            <w:r>
              <w:rPr>
                <w:rFonts w:hint="eastAsia" w:ascii="仿宋" w:hAnsi="仿宋" w:eastAsia="仿宋" w:cs="仿宋"/>
                <w:color w:val="000000"/>
                <w:kern w:val="0"/>
                <w:sz w:val="24"/>
                <w:szCs w:val="24"/>
                <w:u w:val="none" w:color="auto"/>
                <w:lang w:val="en-US" w:eastAsia="zh-CN"/>
              </w:rPr>
              <w:t>互联网</w:t>
            </w:r>
            <w:r>
              <w:rPr>
                <w:rFonts w:hint="default" w:ascii="仿宋" w:hAnsi="仿宋" w:eastAsia="仿宋" w:cs="仿宋"/>
                <w:color w:val="000000"/>
                <w:kern w:val="0"/>
                <w:sz w:val="24"/>
                <w:szCs w:val="24"/>
                <w:u w:val="none" w:color="auto"/>
                <w:lang w:val="en-US" w:eastAsia="zh-CN"/>
              </w:rPr>
              <w:t>+</w:t>
            </w:r>
            <w:r>
              <w:rPr>
                <w:rFonts w:hint="eastAsia" w:ascii="仿宋" w:hAnsi="仿宋" w:eastAsia="仿宋" w:cs="仿宋"/>
                <w:color w:val="000000"/>
                <w:kern w:val="0"/>
                <w:sz w:val="24"/>
                <w:szCs w:val="24"/>
                <w:u w:val="none" w:color="auto"/>
                <w:lang w:val="en-US" w:eastAsia="zh-CN"/>
              </w:rPr>
              <w:t>旅游</w:t>
            </w:r>
            <w:r>
              <w:rPr>
                <w:rFonts w:hint="default" w:ascii="仿宋" w:hAnsi="仿宋" w:eastAsia="仿宋" w:cs="仿宋"/>
                <w:color w:val="000000"/>
                <w:kern w:val="0"/>
                <w:sz w:val="24"/>
                <w:szCs w:val="24"/>
                <w:u w:val="none" w:color="auto"/>
                <w:lang w:val="en-US" w:eastAsia="zh-CN"/>
              </w:rPr>
              <w:t>”</w:t>
            </w:r>
            <w:r>
              <w:rPr>
                <w:rFonts w:hint="eastAsia" w:ascii="仿宋" w:hAnsi="仿宋" w:eastAsia="仿宋" w:cs="仿宋"/>
                <w:color w:val="000000"/>
                <w:kern w:val="0"/>
                <w:sz w:val="24"/>
                <w:szCs w:val="24"/>
                <w:u w:val="none" w:color="auto"/>
                <w:lang w:val="en-US" w:eastAsia="zh-CN"/>
              </w:rPr>
              <w:t>团体标准，推进“互联网+农副产品”标准制定，向更多地区拓展跨区域协同监管。</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区市场监管局</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区商务委、区临空办</w:t>
            </w:r>
          </w:p>
        </w:tc>
      </w:tr>
      <w:tr>
        <w:tblPrEx>
          <w:tblLayout w:type="fixed"/>
          <w:tblCellMar>
            <w:top w:w="0" w:type="dxa"/>
            <w:left w:w="108" w:type="dxa"/>
            <w:bottom w:w="0" w:type="dxa"/>
            <w:right w:w="108" w:type="dxa"/>
          </w:tblCellMar>
        </w:tblPrEx>
        <w:trPr>
          <w:cantSplit/>
          <w:trHeight w:val="135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33、推动示范区内更多有条件的企业纳入“一照多址”“一证多址”试点范围。探索“一照多址”在网络经营场所注册登记中的应用，对在一个以上电商平台从事经营活动、持有本区户籍或本区居住证的个体电子商务经营者，可依申请予以多个网络经营场所的注册登记。</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区市场监管局</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区商务委、区临空办</w:t>
            </w:r>
          </w:p>
        </w:tc>
      </w:tr>
      <w:tr>
        <w:tblPrEx>
          <w:tblLayout w:type="fixed"/>
          <w:tblCellMar>
            <w:top w:w="0" w:type="dxa"/>
            <w:left w:w="108" w:type="dxa"/>
            <w:bottom w:w="0" w:type="dxa"/>
            <w:right w:w="108" w:type="dxa"/>
          </w:tblCellMar>
        </w:tblPrEx>
        <w:trPr>
          <w:cantSplit/>
          <w:trHeight w:val="841" w:hRule="atLeast"/>
          <w:jc w:val="center"/>
        </w:trPr>
        <w:tc>
          <w:tcPr>
            <w:tcW w:w="1841"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color w:val="000000"/>
                <w:kern w:val="0"/>
                <w:sz w:val="24"/>
                <w:szCs w:val="24"/>
                <w:u w:val="none" w:color="auto"/>
                <w:lang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color w:val="000000"/>
                <w:kern w:val="0"/>
                <w:sz w:val="24"/>
                <w:szCs w:val="24"/>
                <w:u w:val="none" w:color="auto"/>
                <w:lang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color w:val="000000"/>
                <w:kern w:val="0"/>
                <w:sz w:val="24"/>
                <w:szCs w:val="24"/>
                <w:u w:val="none" w:color="auto"/>
                <w:lang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color w:val="000000"/>
                <w:kern w:val="0"/>
                <w:sz w:val="24"/>
                <w:szCs w:val="24"/>
                <w:u w:val="none" w:color="auto"/>
                <w:lang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color w:val="000000"/>
                <w:kern w:val="0"/>
                <w:sz w:val="24"/>
                <w:szCs w:val="24"/>
                <w:u w:val="none" w:color="auto"/>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b/>
                <w:bCs/>
                <w:color w:val="000000"/>
                <w:kern w:val="0"/>
                <w:sz w:val="24"/>
                <w:szCs w:val="24"/>
                <w:u w:val="none" w:color="auto"/>
              </w:rPr>
            </w:pPr>
            <w:r>
              <w:rPr>
                <w:rFonts w:hint="eastAsia" w:ascii="仿宋" w:hAnsi="仿宋" w:eastAsia="仿宋" w:cs="仿宋"/>
                <w:b/>
                <w:bCs/>
                <w:color w:val="000000"/>
                <w:kern w:val="0"/>
                <w:sz w:val="24"/>
                <w:szCs w:val="24"/>
                <w:u w:val="none" w:color="auto"/>
                <w:lang w:eastAsia="zh-CN"/>
              </w:rPr>
              <w:t>六、</w:t>
            </w:r>
            <w:r>
              <w:rPr>
                <w:rFonts w:hint="eastAsia" w:ascii="仿宋" w:hAnsi="仿宋" w:eastAsia="仿宋" w:cs="仿宋"/>
                <w:b/>
                <w:bCs/>
                <w:color w:val="000000"/>
                <w:kern w:val="0"/>
                <w:sz w:val="24"/>
                <w:szCs w:val="24"/>
                <w:u w:val="none" w:color="auto"/>
              </w:rPr>
              <w:t>进一步优化</w:t>
            </w:r>
            <w:r>
              <w:rPr>
                <w:rFonts w:hint="eastAsia" w:ascii="仿宋" w:hAnsi="仿宋" w:eastAsia="仿宋" w:cs="仿宋"/>
                <w:b/>
                <w:bCs/>
                <w:color w:val="000000"/>
                <w:kern w:val="0"/>
                <w:sz w:val="24"/>
                <w:szCs w:val="24"/>
                <w:u w:val="none" w:color="auto"/>
                <w:lang w:eastAsia="zh-CN"/>
              </w:rPr>
              <w:t>发展</w:t>
            </w:r>
            <w:r>
              <w:rPr>
                <w:rFonts w:hint="eastAsia" w:ascii="仿宋" w:hAnsi="仿宋" w:eastAsia="仿宋" w:cs="仿宋"/>
                <w:b/>
                <w:bCs/>
                <w:color w:val="000000"/>
                <w:kern w:val="0"/>
                <w:sz w:val="24"/>
                <w:szCs w:val="24"/>
                <w:u w:val="none" w:color="auto"/>
              </w:rPr>
              <w:t>环境</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color w:val="000000"/>
                <w:kern w:val="0"/>
                <w:sz w:val="24"/>
                <w:szCs w:val="24"/>
                <w:u w:val="none" w:color="auto"/>
              </w:rPr>
            </w:pP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color w:val="000000"/>
                <w:kern w:val="0"/>
                <w:sz w:val="24"/>
                <w:szCs w:val="24"/>
                <w:u w:val="none" w:color="auto"/>
              </w:rPr>
            </w:pP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color w:val="000000"/>
                <w:kern w:val="0"/>
                <w:sz w:val="24"/>
                <w:szCs w:val="24"/>
                <w:u w:val="none" w:color="auto"/>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i w:val="0"/>
                <w:color w:val="000000"/>
                <w:kern w:val="0"/>
                <w:sz w:val="24"/>
                <w:szCs w:val="24"/>
                <w:u w:val="none" w:color="auto"/>
                <w:lang w:val="en-US"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i w:val="0"/>
                <w:color w:val="000000"/>
                <w:kern w:val="0"/>
                <w:sz w:val="24"/>
                <w:szCs w:val="24"/>
                <w:u w:val="none" w:color="auto"/>
                <w:lang w:val="en-US"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i w:val="0"/>
                <w:color w:val="000000"/>
                <w:kern w:val="0"/>
                <w:sz w:val="24"/>
                <w:szCs w:val="24"/>
                <w:u w:val="none" w:color="auto"/>
                <w:lang w:val="en-US"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i w:val="0"/>
                <w:color w:val="000000"/>
                <w:kern w:val="0"/>
                <w:sz w:val="24"/>
                <w:szCs w:val="24"/>
                <w:u w:val="none" w:color="auto"/>
                <w:lang w:val="en-US"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i w:val="0"/>
                <w:color w:val="000000"/>
                <w:kern w:val="0"/>
                <w:sz w:val="24"/>
                <w:szCs w:val="24"/>
                <w:u w:val="none" w:color="auto"/>
                <w:lang w:val="en-US"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i w:val="0"/>
                <w:color w:val="000000"/>
                <w:kern w:val="0"/>
                <w:sz w:val="24"/>
                <w:szCs w:val="24"/>
                <w:u w:val="none" w:color="auto"/>
                <w:lang w:val="en-US"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i w:val="0"/>
                <w:color w:val="000000"/>
                <w:kern w:val="0"/>
                <w:sz w:val="24"/>
                <w:szCs w:val="24"/>
                <w:u w:val="none" w:color="auto"/>
                <w:lang w:val="en-US"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textAlignment w:val="auto"/>
              <w:outlineLvl w:val="9"/>
              <w:rPr>
                <w:rFonts w:hint="eastAsia" w:ascii="仿宋" w:hAnsi="仿宋" w:eastAsia="仿宋" w:cs="仿宋"/>
                <w:b/>
                <w:bCs/>
                <w:i w:val="0"/>
                <w:color w:val="000000"/>
                <w:kern w:val="0"/>
                <w:sz w:val="24"/>
                <w:szCs w:val="24"/>
                <w:u w:val="none" w:color="auto"/>
                <w:lang w:val="en-US" w:eastAsia="zh-CN"/>
              </w:rPr>
            </w:pPr>
            <w:r>
              <w:rPr>
                <w:rFonts w:hint="eastAsia" w:ascii="仿宋" w:hAnsi="仿宋" w:eastAsia="仿宋" w:cs="仿宋"/>
                <w:b/>
                <w:bCs/>
                <w:i w:val="0"/>
                <w:color w:val="000000"/>
                <w:kern w:val="0"/>
                <w:sz w:val="24"/>
                <w:szCs w:val="24"/>
                <w:u w:val="none" w:color="auto"/>
                <w:lang w:val="en-US" w:eastAsia="zh-CN"/>
              </w:rPr>
              <w:t>七、强化保障措施</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val="en-US" w:eastAsia="zh-CN"/>
              </w:rPr>
              <w:t>34</w:t>
            </w:r>
            <w:r>
              <w:rPr>
                <w:rFonts w:hint="eastAsia" w:ascii="仿宋" w:hAnsi="仿宋" w:eastAsia="仿宋" w:cs="仿宋"/>
                <w:color w:val="000000"/>
                <w:kern w:val="0"/>
                <w:sz w:val="24"/>
                <w:szCs w:val="24"/>
                <w:u w:val="none" w:color="auto"/>
                <w:lang w:eastAsia="zh-CN"/>
              </w:rPr>
              <w:t>、</w:t>
            </w:r>
            <w:r>
              <w:rPr>
                <w:rFonts w:hint="eastAsia" w:ascii="仿宋" w:hAnsi="仿宋" w:eastAsia="仿宋" w:cs="仿宋"/>
                <w:color w:val="000000"/>
                <w:kern w:val="0"/>
                <w:sz w:val="24"/>
                <w:szCs w:val="24"/>
                <w:u w:val="none" w:color="auto"/>
                <w:lang w:val="en-US" w:eastAsia="zh-CN"/>
              </w:rPr>
              <w:t>打造虹桥海外人才一站式服务中心升级版，探索突破法律、会计等专业服务业海外人才引进相关限制，进一步提升海外高层次人才专窗的服务能级。</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区人</w:t>
            </w:r>
            <w:r>
              <w:rPr>
                <w:rFonts w:hint="eastAsia" w:ascii="仿宋" w:hAnsi="仿宋" w:eastAsia="仿宋" w:cs="仿宋"/>
                <w:color w:val="000000"/>
                <w:kern w:val="0"/>
                <w:sz w:val="24"/>
                <w:szCs w:val="24"/>
                <w:u w:val="none" w:color="auto"/>
                <w:lang w:eastAsia="zh-CN"/>
              </w:rPr>
              <w:t>社局</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eastAsia="zh-CN"/>
              </w:rPr>
              <w:t>区司法局、区公安分局</w:t>
            </w:r>
          </w:p>
        </w:tc>
      </w:tr>
      <w:tr>
        <w:tblPrEx>
          <w:tblLayout w:type="fixed"/>
          <w:tblCellMar>
            <w:top w:w="0" w:type="dxa"/>
            <w:left w:w="108" w:type="dxa"/>
            <w:bottom w:w="0" w:type="dxa"/>
            <w:right w:w="108" w:type="dxa"/>
          </w:tblCellMar>
        </w:tblPrEx>
        <w:trPr>
          <w:cantSplit/>
          <w:trHeight w:val="656"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35、探索实施对海外A类高端人才来华工作许可证事前承诺+事中事后监管的</w:t>
            </w:r>
            <w:r>
              <w:rPr>
                <w:rFonts w:hint="eastAsia" w:ascii="仿宋" w:hAnsi="仿宋" w:eastAsia="仿宋" w:cs="仿宋"/>
                <w:color w:val="000000"/>
                <w:kern w:val="0"/>
                <w:sz w:val="24"/>
                <w:szCs w:val="24"/>
                <w:u w:val="none" w:color="auto"/>
                <w:lang w:eastAsia="zh-CN"/>
              </w:rPr>
              <w:t>容缺受理机制。</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区人社局</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cantSplit/>
          <w:trHeight w:val="94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val="en-US" w:eastAsia="zh-CN"/>
              </w:rPr>
              <w:t>36</w:t>
            </w:r>
            <w:r>
              <w:rPr>
                <w:rFonts w:hint="eastAsia" w:ascii="仿宋" w:hAnsi="仿宋" w:eastAsia="仿宋" w:cs="仿宋"/>
                <w:color w:val="000000"/>
                <w:kern w:val="0"/>
                <w:sz w:val="24"/>
                <w:szCs w:val="24"/>
                <w:u w:val="none" w:color="auto"/>
              </w:rPr>
              <w:t>、</w:t>
            </w:r>
            <w:r>
              <w:rPr>
                <w:rFonts w:hint="eastAsia" w:ascii="仿宋" w:hAnsi="仿宋" w:eastAsia="仿宋" w:cs="仿宋"/>
                <w:color w:val="000000"/>
                <w:kern w:val="0"/>
                <w:sz w:val="24"/>
                <w:szCs w:val="24"/>
                <w:u w:val="none" w:color="auto"/>
                <w:lang w:eastAsia="zh-CN"/>
              </w:rPr>
              <w:t>综合运用梯度户籍人才引进政策，吸引一批国内优秀航空人才集聚；对航空企业意向引进的留学生，积极落实留学生落户政策；</w:t>
            </w:r>
            <w:r>
              <w:rPr>
                <w:rFonts w:hint="eastAsia" w:ascii="仿宋" w:hAnsi="仿宋" w:eastAsia="仿宋" w:cs="仿宋"/>
                <w:color w:val="000000"/>
                <w:kern w:val="0"/>
                <w:sz w:val="24"/>
                <w:szCs w:val="24"/>
                <w:u w:val="none" w:color="auto"/>
                <w:lang w:val="en-US" w:eastAsia="zh-CN"/>
              </w:rPr>
              <w:t>支持航空领域外籍高层次人才申报在华永久居留。</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区人社局</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p>
        </w:tc>
      </w:tr>
      <w:tr>
        <w:tblPrEx>
          <w:tblLayout w:type="fixed"/>
          <w:tblCellMar>
            <w:top w:w="0" w:type="dxa"/>
            <w:left w:w="108" w:type="dxa"/>
            <w:bottom w:w="0" w:type="dxa"/>
            <w:right w:w="108" w:type="dxa"/>
          </w:tblCellMar>
        </w:tblPrEx>
        <w:trPr>
          <w:cantSplit/>
          <w:trHeight w:val="67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37、加大校企合作人才共育项目支持力度，推动示范区内企业与高等院校、科研院所合作，促进产学研用一体化协同发展。</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区人社局</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区发改委、区商务委</w:t>
            </w:r>
          </w:p>
        </w:tc>
      </w:tr>
      <w:tr>
        <w:tblPrEx>
          <w:tblLayout w:type="fixed"/>
          <w:tblCellMar>
            <w:top w:w="0" w:type="dxa"/>
            <w:left w:w="108" w:type="dxa"/>
            <w:bottom w:w="0" w:type="dxa"/>
            <w:right w:w="108" w:type="dxa"/>
          </w:tblCellMar>
        </w:tblPrEx>
        <w:trPr>
          <w:cantSplit/>
          <w:trHeight w:val="417"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38、加快推动原医学园区长租酒店、建滔租赁住宅等项目建设。</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区规划资源局、</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区房管局</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r>
      <w:tr>
        <w:tblPrEx>
          <w:tblLayout w:type="fixed"/>
          <w:tblCellMar>
            <w:top w:w="0" w:type="dxa"/>
            <w:left w:w="108" w:type="dxa"/>
            <w:bottom w:w="0" w:type="dxa"/>
            <w:right w:w="108" w:type="dxa"/>
          </w:tblCellMar>
        </w:tblPrEx>
        <w:trPr>
          <w:cantSplit/>
          <w:trHeight w:val="69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39、继续实施优秀人才租房补贴、公租房优先配租和高层次人才安家补贴等政策。</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区人社局</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区房管局</w:t>
            </w:r>
          </w:p>
        </w:tc>
      </w:tr>
      <w:tr>
        <w:tblPrEx>
          <w:tblLayout w:type="fixed"/>
          <w:tblCellMar>
            <w:top w:w="0" w:type="dxa"/>
            <w:left w:w="108" w:type="dxa"/>
            <w:bottom w:w="0" w:type="dxa"/>
            <w:right w:w="108" w:type="dxa"/>
          </w:tblCellMar>
        </w:tblPrEx>
        <w:trPr>
          <w:cantSplit/>
          <w:trHeight w:val="60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40、运用区人才发展专项资金，支持上海开放大学航空运输学院开展核心师资团队建设，加强空中乘务、航空物流等专业教育。</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区教育局</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区人社局、区建设管理委</w:t>
            </w:r>
          </w:p>
        </w:tc>
      </w:tr>
      <w:tr>
        <w:tblPrEx>
          <w:tblLayout w:type="fixed"/>
          <w:tblCellMar>
            <w:top w:w="0" w:type="dxa"/>
            <w:left w:w="108" w:type="dxa"/>
            <w:bottom w:w="0" w:type="dxa"/>
            <w:right w:w="108" w:type="dxa"/>
          </w:tblCellMar>
        </w:tblPrEx>
        <w:trPr>
          <w:cantSplit/>
          <w:trHeight w:val="458"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41、推动上海开放大学航空运输学院综合保障楼建设。</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区教育局</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区建设管理委</w:t>
            </w:r>
          </w:p>
        </w:tc>
      </w:tr>
      <w:tr>
        <w:tblPrEx>
          <w:tblLayout w:type="fixed"/>
          <w:tblCellMar>
            <w:top w:w="0" w:type="dxa"/>
            <w:left w:w="108" w:type="dxa"/>
            <w:bottom w:w="0" w:type="dxa"/>
            <w:right w:w="108" w:type="dxa"/>
          </w:tblCellMar>
        </w:tblPrEx>
        <w:trPr>
          <w:cantSplit/>
          <w:trHeight w:val="117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42、发挥上海虹桥临空经济示范区企业服务工作站作用，在做好八项服务举措的基础上，加快企业新设注册登记全程电子化及食品经营许可“一网通办”等改革工作，支持企业在其经营范围中使用符合国际惯例、行业标准的用语。</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区市场监管局</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w:t>
            </w:r>
          </w:p>
        </w:tc>
      </w:tr>
      <w:tr>
        <w:tblPrEx>
          <w:tblLayout w:type="fixed"/>
          <w:tblCellMar>
            <w:top w:w="0" w:type="dxa"/>
            <w:left w:w="108" w:type="dxa"/>
            <w:bottom w:w="0" w:type="dxa"/>
            <w:right w:w="108" w:type="dxa"/>
          </w:tblCellMar>
        </w:tblPrEx>
        <w:trPr>
          <w:cantSplit/>
          <w:trHeight w:val="63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43、做深做实“企业问题清单”“政府服务清单”，充分发挥两张清单的工作导向作用，完善部门协同、条块联动工作机制，实实在在帮助示范区内企业解决困难和问题。</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区金融办</w:t>
            </w:r>
          </w:p>
        </w:tc>
        <w:tc>
          <w:tcPr>
            <w:tcW w:w="2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区各相关单位</w:t>
            </w:r>
          </w:p>
        </w:tc>
      </w:tr>
      <w:tr>
        <w:tblPrEx>
          <w:tblLayout w:type="fixed"/>
          <w:tblCellMar>
            <w:top w:w="0" w:type="dxa"/>
            <w:left w:w="108" w:type="dxa"/>
            <w:bottom w:w="0" w:type="dxa"/>
            <w:right w:w="108" w:type="dxa"/>
          </w:tblCellMar>
        </w:tblPrEx>
        <w:trPr>
          <w:cantSplit/>
          <w:trHeight w:val="84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44、继续发挥程家桥航空服务业沙龙和航空行业党建联盟、工商联航空服务业商会作用，</w:t>
            </w:r>
            <w:r>
              <w:rPr>
                <w:rFonts w:hint="eastAsia" w:ascii="仿宋" w:hAnsi="仿宋" w:eastAsia="仿宋" w:cs="仿宋"/>
                <w:color w:val="000000"/>
                <w:kern w:val="0"/>
                <w:sz w:val="24"/>
                <w:szCs w:val="24"/>
                <w:u w:val="none" w:color="auto"/>
                <w:lang w:val="zh-TW" w:eastAsia="zh-CN"/>
              </w:rPr>
              <w:t>为</w:t>
            </w:r>
            <w:r>
              <w:rPr>
                <w:rFonts w:hint="eastAsia" w:ascii="仿宋" w:hAnsi="仿宋" w:eastAsia="仿宋" w:cs="仿宋"/>
                <w:color w:val="000000"/>
                <w:kern w:val="0"/>
                <w:sz w:val="24"/>
                <w:szCs w:val="24"/>
                <w:u w:val="none" w:color="auto"/>
                <w:lang w:val="zh-TW" w:eastAsia="zh-TW"/>
              </w:rPr>
              <w:t>区内航空服务业企业、机构搭建沟通交流平台</w:t>
            </w:r>
            <w:r>
              <w:rPr>
                <w:rFonts w:hint="eastAsia" w:ascii="仿宋" w:hAnsi="仿宋" w:eastAsia="仿宋" w:cs="仿宋"/>
                <w:color w:val="000000"/>
                <w:kern w:val="0"/>
                <w:sz w:val="24"/>
                <w:szCs w:val="24"/>
                <w:u w:val="none" w:color="auto"/>
                <w:lang w:val="en-US" w:eastAsia="zh-CN"/>
              </w:rPr>
              <w:t>。</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程家桥街道、区工商联</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区商务委、区发改委、区临空办</w:t>
            </w:r>
          </w:p>
        </w:tc>
      </w:tr>
      <w:tr>
        <w:tblPrEx>
          <w:tblLayout w:type="fixed"/>
          <w:tblCellMar>
            <w:top w:w="0" w:type="dxa"/>
            <w:left w:w="108" w:type="dxa"/>
            <w:bottom w:w="0" w:type="dxa"/>
            <w:right w:w="108" w:type="dxa"/>
          </w:tblCellMar>
        </w:tblPrEx>
        <w:trPr>
          <w:cantSplit/>
          <w:trHeight w:val="1125"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45、联手虹桥商务区管委会相关处室，开展虹桥商务区专项资金政策和申报指南宣传解读，支持示范区内符合条件的企业申请虹桥商务区专项资金。</w:t>
            </w:r>
          </w:p>
        </w:tc>
        <w:tc>
          <w:tcPr>
            <w:tcW w:w="23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区临空办、区财政局、区发改委</w:t>
            </w:r>
          </w:p>
        </w:tc>
        <w:tc>
          <w:tcPr>
            <w:tcW w:w="28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区商务委、区科委、区建设管理委、区生态环境局、区绿化市容局、虹桥办、程家桥街道、新泾镇</w:t>
            </w:r>
          </w:p>
        </w:tc>
      </w:tr>
      <w:tr>
        <w:tblPrEx>
          <w:tblLayout w:type="fixed"/>
          <w:tblCellMar>
            <w:top w:w="0" w:type="dxa"/>
            <w:left w:w="108" w:type="dxa"/>
            <w:bottom w:w="0" w:type="dxa"/>
            <w:right w:w="108" w:type="dxa"/>
          </w:tblCellMar>
        </w:tblPrEx>
        <w:trPr>
          <w:cantSplit/>
          <w:trHeight w:val="810"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46、争取市相关部门支持，推动市航空枢纽建设专项资金和市服务业发展引导资金、市战略性新兴产业发展专项资金、市节能减排专项资金等各类财政专项资金，加大向示范区倾斜力度。</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区发改委、区科委、区商务委</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区财政局</w:t>
            </w:r>
          </w:p>
        </w:tc>
      </w:tr>
      <w:tr>
        <w:tblPrEx>
          <w:tblLayout w:type="fixed"/>
          <w:tblCellMar>
            <w:top w:w="0" w:type="dxa"/>
            <w:left w:w="108" w:type="dxa"/>
            <w:bottom w:w="0" w:type="dxa"/>
            <w:right w:w="108" w:type="dxa"/>
          </w:tblCellMar>
        </w:tblPrEx>
        <w:trPr>
          <w:cantSplit/>
          <w:trHeight w:val="931"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47、组织举办2019年虹桥国际航空论坛等系列大型论坛、会议和研讨活动，发布虹桥临空经济示范区建设2018年度白皮书，进一步加大宣传力度，提升示范区品牌知名度。</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区发改委、区商务委、区委宣传部</w:t>
            </w:r>
          </w:p>
        </w:tc>
      </w:tr>
      <w:tr>
        <w:tblPrEx>
          <w:tblLayout w:type="fixed"/>
          <w:tblCellMar>
            <w:top w:w="0" w:type="dxa"/>
            <w:left w:w="108" w:type="dxa"/>
            <w:bottom w:w="0" w:type="dxa"/>
            <w:right w:w="108" w:type="dxa"/>
          </w:tblCellMar>
        </w:tblPrEx>
        <w:trPr>
          <w:cantSplit/>
          <w:trHeight w:val="976"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48、结合全国第四次经济普查，摸清示范区内企业总数、营收及税收等情况。及时更新航空服务业储备库企业名单，做好航空服务业重点企业税收监测分析。</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区发改委、区统计局</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区商务委、区金融办、区临空办、区市场监管局、区税务局</w:t>
            </w:r>
          </w:p>
        </w:tc>
      </w:tr>
      <w:tr>
        <w:tblPrEx>
          <w:tblLayout w:type="fixed"/>
          <w:tblCellMar>
            <w:top w:w="0" w:type="dxa"/>
            <w:left w:w="108" w:type="dxa"/>
            <w:bottom w:w="0" w:type="dxa"/>
            <w:right w:w="108" w:type="dxa"/>
          </w:tblCellMar>
        </w:tblPrEx>
        <w:trPr>
          <w:cantSplit/>
          <w:trHeight w:val="873" w:hRule="atLeast"/>
          <w:jc w:val="center"/>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tc>
        <w:tc>
          <w:tcPr>
            <w:tcW w:w="6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val="en-US" w:eastAsia="zh-CN"/>
              </w:rPr>
            </w:pPr>
            <w:r>
              <w:rPr>
                <w:rFonts w:hint="eastAsia" w:ascii="仿宋" w:hAnsi="仿宋" w:eastAsia="仿宋" w:cs="仿宋"/>
                <w:color w:val="000000"/>
                <w:kern w:val="0"/>
                <w:sz w:val="24"/>
                <w:szCs w:val="24"/>
                <w:u w:val="none" w:color="auto"/>
                <w:lang w:val="en-US" w:eastAsia="zh-CN"/>
              </w:rPr>
              <w:t>49、整合行业资源，积极筹建虹桥临空经济示范区专家智库，加强交流和合作，为示范区建设发展出谋划策。</w:t>
            </w:r>
          </w:p>
        </w:tc>
        <w:tc>
          <w:tcPr>
            <w:tcW w:w="23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区临空办、区发改委</w:t>
            </w:r>
          </w:p>
        </w:tc>
        <w:tc>
          <w:tcPr>
            <w:tcW w:w="28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lang w:eastAsia="zh-CN"/>
              </w:rPr>
            </w:pPr>
            <w:r>
              <w:rPr>
                <w:rFonts w:hint="eastAsia" w:ascii="仿宋" w:hAnsi="仿宋" w:eastAsia="仿宋" w:cs="仿宋"/>
                <w:color w:val="000000"/>
                <w:kern w:val="0"/>
                <w:sz w:val="24"/>
                <w:szCs w:val="24"/>
                <w:u w:val="none" w:color="auto"/>
                <w:lang w:eastAsia="zh-CN"/>
              </w:rPr>
              <w:t>区商务委、区金融办、区财政局</w:t>
            </w:r>
          </w:p>
        </w:tc>
      </w:tr>
    </w:tbl>
    <w:p>
      <w:pPr>
        <w:keepNext w:val="0"/>
        <w:keepLines w:val="0"/>
        <w:pageBreakBefore w:val="0"/>
        <w:widowControl/>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p>
      <w:pPr>
        <w:keepNext w:val="0"/>
        <w:keepLines w:val="0"/>
        <w:pageBreakBefore w:val="0"/>
        <w:widowControl/>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u w:val="none" w:color="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Times New Roman" w:hAnsi="Times New Roman" w:eastAsia="宋体" w:cs="Times New Roman"/>
          <w:szCs w:val="20"/>
          <w:u w:val="none" w:color="auto"/>
        </w:rPr>
      </w:pPr>
    </w:p>
    <w:sectPr>
      <w:footerReference r:id="rId5" w:type="default"/>
      <w:footerReference r:id="rId6" w:type="even"/>
      <w:pgSz w:w="16838" w:h="11906" w:orient="landscape"/>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大黑简体">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MS Shell Dlg 2">
    <w:altName w:val="Tahoma"/>
    <w:panose1 w:val="020B0604030504040204"/>
    <w:charset w:val="00"/>
    <w:family w:val="swiss"/>
    <w:pitch w:val="default"/>
    <w:sig w:usb0="00000000" w:usb1="00000000" w:usb2="00000029" w:usb3="00000000" w:csb0="0001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hruti">
    <w:panose1 w:val="020B0502040204020203"/>
    <w:charset w:val="00"/>
    <w:family w:val="auto"/>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roman"/>
    <w:pitch w:val="default"/>
    <w:sig w:usb0="E0002AFF" w:usb1="C0007843" w:usb2="00000009" w:usb3="00000000" w:csb0="400001FF" w:csb1="FFFF0000"/>
  </w:font>
  <w:font w:name="Helvetica">
    <w:altName w:val="Arial"/>
    <w:panose1 w:val="00000000000000000000"/>
    <w:charset w:val="00"/>
    <w:family w:val="swiss"/>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autami">
    <w:panose1 w:val="020B0502040204020203"/>
    <w:charset w:val="00"/>
    <w:family w:val="auto"/>
    <w:pitch w:val="default"/>
    <w:sig w:usb0="00200003"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Latha">
    <w:panose1 w:val="020B0604020202020204"/>
    <w:charset w:val="00"/>
    <w:family w:val="auto"/>
    <w:pitch w:val="default"/>
    <w:sig w:usb0="00100003" w:usb1="00000000" w:usb2="00000000" w:usb3="00000000" w:csb0="00000001" w:csb1="00000000"/>
  </w:font>
  <w:font w:name="Gungsuh">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Lucida Console">
    <w:panose1 w:val="020B0609040504020204"/>
    <w:charset w:val="00"/>
    <w:family w:val="auto"/>
    <w:pitch w:val="default"/>
    <w:sig w:usb0="8000028F" w:usb1="00001800" w:usb2="00000000" w:usb3="00000000" w:csb0="0000001F" w:csb1="D7D70000"/>
  </w:font>
  <w:font w:name="Franklin Gothic Medium">
    <w:panose1 w:val="020B060302010202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Palatino Linotype">
    <w:panose1 w:val="02040502050505030304"/>
    <w:charset w:val="00"/>
    <w:family w:val="auto"/>
    <w:pitch w:val="default"/>
    <w:sig w:usb0="E0000287" w:usb1="40000013" w:usb2="00000000" w:usb3="00000000" w:csb0="2000019F" w:csb1="00000000"/>
  </w:font>
  <w:font w:name="Raavi">
    <w:panose1 w:val="020B0502040204020203"/>
    <w:charset w:val="00"/>
    <w:family w:val="auto"/>
    <w:pitch w:val="default"/>
    <w:sig w:usb0="0002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Lucida Grande">
    <w:altName w:val="微软雅黑"/>
    <w:panose1 w:val="00000000000000000000"/>
    <w:charset w:val="00"/>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moder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Arial Rounded MT Bold">
    <w:panose1 w:val="020F0704030504030204"/>
    <w:charset w:val="00"/>
    <w:family w:val="auto"/>
    <w:pitch w:val="default"/>
    <w:sig w:usb0="00000003" w:usb1="00000000" w:usb2="00000000" w:usb3="00000000" w:csb0="20000001" w:csb1="00000000"/>
  </w:font>
  <w:font w:name="Consolas">
    <w:panose1 w:val="020B0609020204030204"/>
    <w:charset w:val="00"/>
    <w:family w:val="auto"/>
    <w:pitch w:val="default"/>
    <w:sig w:usb0="E10002FF" w:usb1="4000FCFF" w:usb2="00000009" w:usb3="00000000" w:csb0="6000019F" w:csb1="DFD70000"/>
  </w:font>
  <w:font w:name="Calibri Light">
    <w:altName w:val="Calibri"/>
    <w:panose1 w:val="020F0302020204030204"/>
    <w:charset w:val="00"/>
    <w:family w:val="swiss"/>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文鼎报宋体简">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体">
    <w:altName w:val="宋体"/>
    <w:panose1 w:val="02010600030101010101"/>
    <w:charset w:val="86"/>
    <w:family w:val="auto"/>
    <w:pitch w:val="default"/>
    <w:sig w:usb0="00000000" w:usb1="00000000" w:usb2="00000010" w:usb3="00000000" w:csb0="00040000" w:csb1="00000000"/>
  </w:font>
  <w:font w:name="汉仪大宋简">
    <w:altName w:val="宋体"/>
    <w:panose1 w:val="02010609000101010101"/>
    <w:charset w:val="86"/>
    <w:family w:val="auto"/>
    <w:pitch w:val="default"/>
    <w:sig w:usb0="00000000" w:usb1="00000000"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ookshelf Symbol 7">
    <w:panose1 w:val="05010101010101010101"/>
    <w:charset w:val="02"/>
    <w:family w:val="auto"/>
    <w:pitch w:val="default"/>
    <w:sig w:usb0="00000000" w:usb1="00000000" w:usb2="00000000" w:usb3="00000000" w:csb0="80000000" w:csb1="00000000"/>
  </w:font>
  <w:font w:name="FZFSK--GBK1-0">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等线">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MyriadPro-Regular">
    <w:altName w:val="Courier New"/>
    <w:panose1 w:val="00000000000000000000"/>
    <w:charset w:val="00"/>
    <w:family w:val="auto"/>
    <w:pitch w:val="default"/>
    <w:sig w:usb0="00000000" w:usb1="00000000" w:usb2="00000000" w:usb3="00000000" w:csb0="00000000" w:csb1="00000000"/>
  </w:font>
  <w:font w:name="Century751 BT">
    <w:altName w:val="Georgia"/>
    <w:panose1 w:val="02040503050505020304"/>
    <w:charset w:val="00"/>
    <w:family w:val="auto"/>
    <w:pitch w:val="default"/>
    <w:sig w:usb0="00000000" w:usb1="00000000" w:usb2="00000000" w:usb3="00000000" w:csb0="00000011" w:csb1="00000000"/>
  </w:font>
  <w:font w:name="ＤＦ中太楷書体">
    <w:altName w:val="楷体_GB2312"/>
    <w:panose1 w:val="02010609010101010101"/>
    <w:charset w:val="80"/>
    <w:family w:val="auto"/>
    <w:pitch w:val="default"/>
    <w:sig w:usb0="00000000" w:usb1="00000000" w:usb2="00000010" w:usb3="00000000" w:csb0="00020000" w:csb1="00000000"/>
  </w:font>
  <w:font w:name="TimesNewRomanPSMT">
    <w:altName w:val="Times New Roman"/>
    <w:panose1 w:val="00000000000000000000"/>
    <w:charset w:val="00"/>
    <w:family w:val="auto"/>
    <w:pitch w:val="default"/>
    <w:sig w:usb0="00000000" w:usb1="00000000" w:usb2="00000000" w:usb3="00000000" w:csb0="00000000" w:csb1="00000000"/>
  </w:font>
  <w:font w:name="Futura Bk">
    <w:altName w:val="Lucida Sans Unicode"/>
    <w:panose1 w:val="020B0502020204020303"/>
    <w:charset w:val="00"/>
    <w:family w:val="decorative"/>
    <w:pitch w:val="default"/>
    <w:sig w:usb0="00000000" w:usb1="00000000" w:usb2="00000000" w:usb3="00000000" w:csb0="0000009F" w:csb1="00000000"/>
  </w:font>
  <w:font w:name="DFMincho-SU">
    <w:altName w:val="MS UI Gothic"/>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DFMincho-UB">
    <w:altName w:val="MS UI Gothic"/>
    <w:panose1 w:val="02010609010101010101"/>
    <w:charset w:val="80"/>
    <w:family w:val="auto"/>
    <w:pitch w:val="default"/>
    <w:sig w:usb0="00000000" w:usb1="00000000" w:usb2="00000010" w:usb3="00000000" w:csb0="00020000" w:csb1="00000000"/>
  </w:font>
  <w:font w:name="Gulim">
    <w:panose1 w:val="020B0600000101010101"/>
    <w:charset w:val="81"/>
    <w:family w:val="auto"/>
    <w:pitch w:val="default"/>
    <w:sig w:usb0="B00002AF" w:usb1="69D77CFB" w:usb2="00000030" w:usb3="00000000" w:csb0="4008009F" w:csb1="DFD70000"/>
  </w:font>
  <w:font w:name="Bodoni Bd BT">
    <w:altName w:val="PMingLiU"/>
    <w:panose1 w:val="02070803080706020303"/>
    <w:charset w:val="00"/>
    <w:family w:val="auto"/>
    <w:pitch w:val="default"/>
    <w:sig w:usb0="00000000" w:usb1="00000000" w:usb2="00000000" w:usb3="00000000" w:csb0="00000011" w:csb1="00000000"/>
  </w:font>
  <w:font w:name="Century751 SeBd BT">
    <w:altName w:val="Courier New"/>
    <w:panose1 w:val="00000000000000000000"/>
    <w:charset w:val="00"/>
    <w:family w:val="auto"/>
    <w:pitch w:val="default"/>
    <w:sig w:usb0="00000000" w:usb1="00000000" w:usb2="00000000" w:usb3="00000000" w:csb0="00000011" w:csb1="00000000"/>
  </w:font>
  <w:font w:name="Clarendon Blk BT">
    <w:altName w:val="PMingLiU"/>
    <w:panose1 w:val="02040905050505020204"/>
    <w:charset w:val="00"/>
    <w:family w:val="auto"/>
    <w:pitch w:val="default"/>
    <w:sig w:usb0="00000000" w:usb1="00000000" w:usb2="00000000" w:usb3="00000000" w:csb0="00000011" w:csb1="00000000"/>
  </w:font>
  <w:font w:name="Clarendon Lt BT">
    <w:altName w:val="PMingLiU"/>
    <w:panose1 w:val="02040604040505020204"/>
    <w:charset w:val="00"/>
    <w:family w:val="auto"/>
    <w:pitch w:val="default"/>
    <w:sig w:usb0="00000000" w:usb1="00000000" w:usb2="00000000" w:usb3="00000000" w:csb0="00000011" w:csb1="00000000"/>
  </w:font>
  <w:font w:name="CommonBullets">
    <w:altName w:val="Trebuchet MS"/>
    <w:panose1 w:val="020B0603050302020204"/>
    <w:charset w:val="00"/>
    <w:family w:val="auto"/>
    <w:pitch w:val="default"/>
    <w:sig w:usb0="00000000" w:usb1="00000000" w:usb2="00000000" w:usb3="00000000" w:csb0="00000000" w:csb1="00000000"/>
  </w:font>
  <w:font w:name="Embassy BT">
    <w:altName w:val="Comic Sans MS"/>
    <w:panose1 w:val="03030602040507090C03"/>
    <w:charset w:val="00"/>
    <w:family w:val="auto"/>
    <w:pitch w:val="default"/>
    <w:sig w:usb0="00000000" w:usb1="00000000" w:usb2="00000000" w:usb3="00000000" w:csb0="00000011" w:csb1="00000000"/>
  </w:font>
  <w:font w:name="EngraversGothic BT">
    <w:altName w:val="MV Boli"/>
    <w:panose1 w:val="020B0507020203020204"/>
    <w:charset w:val="00"/>
    <w:family w:val="auto"/>
    <w:pitch w:val="default"/>
    <w:sig w:usb0="00000000" w:usb1="00000000" w:usb2="00000000" w:usb3="00000000" w:csb0="00000011" w:csb1="00000000"/>
  </w:font>
  <w:font w:name="Exotc350 Bd BT">
    <w:altName w:val="Courier New"/>
    <w:panose1 w:val="04030805050B02020A03"/>
    <w:charset w:val="00"/>
    <w:family w:val="auto"/>
    <w:pitch w:val="default"/>
    <w:sig w:usb0="00000000" w:usb1="00000000" w:usb2="00000000" w:usb3="00000000" w:csb0="00000011" w:csb1="00000000"/>
  </w:font>
  <w:font w:name="Humnst777 Cn BT">
    <w:altName w:val="Lucida Sans Unicode"/>
    <w:panose1 w:val="020B0506030504020204"/>
    <w:charset w:val="00"/>
    <w:family w:val="auto"/>
    <w:pitch w:val="default"/>
    <w:sig w:usb0="00000000" w:usb1="00000000" w:usb2="00000000" w:usb3="00000000" w:csb0="00000011" w:csb1="00000000"/>
  </w:font>
  <w:font w:name="Humnst777 Blk BT">
    <w:altName w:val="Tahoma"/>
    <w:panose1 w:val="020B0803030504030204"/>
    <w:charset w:val="00"/>
    <w:family w:val="auto"/>
    <w:pitch w:val="default"/>
    <w:sig w:usb0="00000000" w:usb1="00000000" w:usb2="00000000" w:usb3="00000000" w:csb0="00000011" w:csb1="00000000"/>
  </w:font>
  <w:font w:name="Futura Md BT">
    <w:altName w:val="Lucida Sans Unicode"/>
    <w:panose1 w:val="020B0602020204020303"/>
    <w:charset w:val="00"/>
    <w:family w:val="auto"/>
    <w:pitch w:val="default"/>
    <w:sig w:usb0="00000000" w:usb1="00000000" w:usb2="00000000" w:usb3="00000000" w:csb0="00000011" w:csb1="00000000"/>
  </w:font>
  <w:font w:name="Clarendon BT">
    <w:altName w:val="PMingLiU"/>
    <w:panose1 w:val="02040704040505020204"/>
    <w:charset w:val="00"/>
    <w:family w:val="auto"/>
    <w:pitch w:val="default"/>
    <w:sig w:usb0="00000000" w:usb1="00000000" w:usb2="00000000" w:usb3="00000000" w:csb0="00000011" w:csb1="00000000"/>
  </w:font>
  <w:font w:name="AvantGarde Md BT">
    <w:altName w:val="Trebuchet MS"/>
    <w:panose1 w:val="020B0602020202020204"/>
    <w:charset w:val="00"/>
    <w:family w:val="auto"/>
    <w:pitch w:val="default"/>
    <w:sig w:usb0="00000000" w:usb1="00000000" w:usb2="00000000" w:usb3="00000000" w:csb0="00000000" w:csb1="00000000"/>
  </w:font>
  <w:font w:name="Century725 Cn BT">
    <w:altName w:val="PMingLiU"/>
    <w:panose1 w:val="02040506070705020204"/>
    <w:charset w:val="00"/>
    <w:family w:val="auto"/>
    <w:pitch w:val="default"/>
    <w:sig w:usb0="00000000" w:usb1="00000000" w:usb2="00000000" w:usb3="00000000" w:csb0="00000011" w:csb1="00000000"/>
  </w:font>
  <w:font w:name="icomoon">
    <w:altName w:val="Courier New"/>
    <w:panose1 w:val="00000000000000000000"/>
    <w:charset w:val="00"/>
    <w:family w:val="auto"/>
    <w:pitch w:val="default"/>
    <w:sig w:usb0="00000000" w:usb1="00000000" w:usb2="00000000" w:usb3="00000000" w:csb0="00000001" w:csb1="00000000"/>
  </w:font>
  <w:font w:name="ＤＦ明朝体W5">
    <w:altName w:val="MS UI Gothic"/>
    <w:panose1 w:val="02010609010101010101"/>
    <w:charset w:val="80"/>
    <w:family w:val="auto"/>
    <w:pitch w:val="default"/>
    <w:sig w:usb0="00000000" w:usb1="00000000" w:usb2="00000010" w:usb3="00000000" w:csb0="00020001" w:csb1="00000000"/>
  </w:font>
  <w:font w:name="DotumChe">
    <w:panose1 w:val="020B0609000101010101"/>
    <w:charset w:val="81"/>
    <w:family w:val="auto"/>
    <w:pitch w:val="default"/>
    <w:sig w:usb0="B00002AF" w:usb1="69D77CFB" w:usb2="00000030" w:usb3="00000000" w:csb0="4008009F" w:csb1="DFD70000"/>
  </w:font>
  <w:font w:name="AvantGarde Bk BT">
    <w:altName w:val="Trebuchet MS"/>
    <w:panose1 w:val="020B0402020202020204"/>
    <w:charset w:val="00"/>
    <w:family w:val="auto"/>
    <w:pitch w:val="default"/>
    <w:sig w:usb0="00000000" w:usb1="00000000" w:usb2="00000000" w:usb3="00000000" w:csb0="00000000" w:csb1="00000000"/>
  </w:font>
  <w:font w:name="Schadow BT">
    <w:altName w:val="Palatino Linotype"/>
    <w:panose1 w:val="02060504050505030204"/>
    <w:charset w:val="00"/>
    <w:family w:val="auto"/>
    <w:pitch w:val="default"/>
    <w:sig w:usb0="00000000" w:usb1="00000000" w:usb2="00000000" w:usb3="00000000" w:csb0="00000011" w:csb1="00000000"/>
  </w:font>
  <w:font w:name="Swis721 Blk BT">
    <w:altName w:val="Tahoma"/>
    <w:panose1 w:val="020B0904030502020204"/>
    <w:charset w:val="00"/>
    <w:family w:val="auto"/>
    <w:pitch w:val="default"/>
    <w:sig w:usb0="00000000" w:usb1="00000000" w:usb2="00000000" w:usb3="00000000" w:csb0="00000011" w:csb1="00000000"/>
  </w:font>
  <w:font w:name="Swis721 BT">
    <w:altName w:val="Microsoft Sans Serif"/>
    <w:panose1 w:val="020B0504020202020204"/>
    <w:charset w:val="00"/>
    <w:family w:val="auto"/>
    <w:pitch w:val="default"/>
    <w:sig w:usb0="00000000" w:usb1="00000000" w:usb2="00000000" w:usb3="00000000" w:csb0="00000011" w:csb1="00000000"/>
  </w:font>
  <w:font w:name="Swis721 Cn BT">
    <w:altName w:val="Trebuchet MS"/>
    <w:panose1 w:val="020B0506020202030204"/>
    <w:charset w:val="00"/>
    <w:family w:val="auto"/>
    <w:pitch w:val="default"/>
    <w:sig w:usb0="00000000" w:usb1="00000000" w:usb2="00000000" w:usb3="00000000" w:csb0="00000011" w:csb1="00000000"/>
  </w:font>
  <w:font w:name="Swis721 LtEx BT">
    <w:altName w:val="Microsoft Sans Serif"/>
    <w:panose1 w:val="020B0505020202020204"/>
    <w:charset w:val="00"/>
    <w:family w:val="auto"/>
    <w:pitch w:val="default"/>
    <w:sig w:usb0="00000000" w:usb1="00000000" w:usb2="00000000" w:usb3="00000000" w:csb0="00000011" w:csb1="00000000"/>
  </w:font>
  <w:font w:name="方正楷体简体">
    <w:altName w:val="宋体"/>
    <w:panose1 w:val="03000509000000000000"/>
    <w:charset w:val="86"/>
    <w:family w:val="script"/>
    <w:pitch w:val="default"/>
    <w:sig w:usb0="00000000" w:usb1="00000000" w:usb2="00000010" w:usb3="00000000" w:csb0="00040000" w:csb1="00000000"/>
  </w:font>
  <w:font w:name="华文中宋_x0003_...">
    <w:altName w:val="宋体"/>
    <w:panose1 w:val="00000000000000000000"/>
    <w:charset w:val="86"/>
    <w:family w:val="auto"/>
    <w:pitch w:val="default"/>
    <w:sig w:usb0="00000000" w:usb1="00000000" w:usb2="00000010" w:usb3="00000000" w:csb0="00040000" w:csb1="00000000"/>
  </w:font>
  <w:font w:name="长城行楷体">
    <w:altName w:val="宋体"/>
    <w:panose1 w:val="02010609000101010101"/>
    <w:charset w:val="86"/>
    <w:family w:val="swiss"/>
    <w:pitch w:val="default"/>
    <w:sig w:usb0="00000000" w:usb1="00000000" w:usb2="00000010" w:usb3="00000000" w:csb0="00040000" w:csb1="00000000"/>
  </w:font>
  <w:font w:name="Adobe 楷体 Std R">
    <w:altName w:val="宋体"/>
    <w:panose1 w:val="00000000000000000000"/>
    <w:charset w:val="86"/>
    <w:family w:val="modern"/>
    <w:pitch w:val="default"/>
    <w:sig w:usb0="00000000" w:usb1="00000000" w:usb2="00000016" w:usb3="00000000" w:csb0="00060007" w:csb1="00000000"/>
  </w:font>
  <w:font w:name="Wingdings 3">
    <w:panose1 w:val="05040102010807070707"/>
    <w:charset w:val="02"/>
    <w:family w:val="roman"/>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Bodoni MT Black">
    <w:panose1 w:val="02070A03080606020203"/>
    <w:charset w:val="00"/>
    <w:family w:val="swiss"/>
    <w:pitch w:val="default"/>
    <w:sig w:usb0="00000003" w:usb1="00000000" w:usb2="00000000" w:usb3="00000000" w:csb0="20000001" w:csb1="00000000"/>
  </w:font>
  <w:font w:name="方正黑体简体">
    <w:altName w:val="黑体"/>
    <w:panose1 w:val="03000509000000000000"/>
    <w:charset w:val="86"/>
    <w:family w:val="script"/>
    <w:pitch w:val="default"/>
    <w:sig w:usb0="00000000" w:usb1="00000000" w:usb2="00000010" w:usb3="00000000" w:csb0="00040000" w:csb1="00000000"/>
  </w:font>
  <w:font w:name="方正仿宋">
    <w:altName w:val="黑体"/>
    <w:panose1 w:val="03000509000000000000"/>
    <w:charset w:val="86"/>
    <w:family w:val="script"/>
    <w:pitch w:val="default"/>
    <w:sig w:usb0="00000000" w:usb1="00000000" w:usb2="00000010" w:usb3="00000000" w:csb0="00040000" w:csb1="00000000"/>
  </w:font>
  <w:font w:name="Lucida Sans">
    <w:panose1 w:val="020B0602030504020204"/>
    <w:charset w:val="00"/>
    <w:family w:val="auto"/>
    <w:pitch w:val="default"/>
    <w:sig w:usb0="00000003" w:usb1="00000000" w:usb2="00000000" w:usb3="00000000" w:csb0="20000001" w:csb1="00000000"/>
  </w:font>
  <w:font w:name="MS Reference Sans Serif">
    <w:panose1 w:val="020B0604030504040204"/>
    <w:charset w:val="00"/>
    <w:family w:val="auto"/>
    <w:pitch w:val="default"/>
    <w:sig w:usb0="00000287" w:usb1="00000000" w:usb2="00000000" w:usb3="00000000" w:csb0="2000019F" w:csb1="00000000"/>
  </w:font>
  <w:font w:name="Malgun Gothic Semilight">
    <w:altName w:val="Malgun Gothic"/>
    <w:panose1 w:val="00000000000000000000"/>
    <w:charset w:val="00"/>
    <w:family w:val="swiss"/>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0" w:csb1="00000000"/>
  </w:font>
  <w:font w:name="MS Shell Dlg 2">
    <w:altName w:val="宋体"/>
    <w:panose1 w:val="00000000000000000000"/>
    <w:charset w:val="86"/>
    <w:family w:val="auto"/>
    <w:pitch w:val="default"/>
    <w:sig w:usb0="00000000" w:usb1="00000000" w:usb2="0000000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Arail">
    <w:altName w:val="微软雅黑"/>
    <w:panose1 w:val="00000000000000000000"/>
    <w:charset w:val="00"/>
    <w:family w:val="auto"/>
    <w:pitch w:val="default"/>
    <w:sig w:usb0="00000000" w:usb1="00000000" w:usb2="00000000" w:usb3="00000000" w:csb0="00040001" w:csb1="00000000"/>
  </w:font>
  <w:font w:name="Monotype Corsiva">
    <w:panose1 w:val="03010101010201010101"/>
    <w:charset w:val="00"/>
    <w:family w:val="script"/>
    <w:pitch w:val="default"/>
    <w:sig w:usb0="00000287" w:usb1="00000000" w:usb2="00000000" w:usb3="00000000" w:csb0="2000009F" w:csb1="DFD70000"/>
  </w:font>
  <w:font w:name="System">
    <w:altName w:val="Courier New"/>
    <w:panose1 w:val="00000000000000000000"/>
    <w:charset w:val="4D"/>
    <w:family w:val="swiss"/>
    <w:pitch w:val="default"/>
    <w:sig w:usb0="00000000" w:usb1="00000000" w:usb2="00000000" w:usb3="00000000" w:csb0="00000001" w:csb1="00000000"/>
  </w:font>
  <w:font w:name="MicrosoftYaHei">
    <w:altName w:val="Courier New"/>
    <w:panose1 w:val="00000000000000000000"/>
    <w:charset w:val="00"/>
    <w:family w:val="auto"/>
    <w:pitch w:val="default"/>
    <w:sig w:usb0="00000000" w:usb1="00000000" w:usb2="00000000" w:usb3="00000000" w:csb0="00000000" w:csb1="00000000"/>
  </w:font>
  <w:font w:name="MicrosoftYaHei-Bold">
    <w:altName w:val="Courier New"/>
    <w:panose1 w:val="00000000000000000000"/>
    <w:charset w:val="00"/>
    <w:family w:val="auto"/>
    <w:pitch w:val="default"/>
    <w:sig w:usb0="00000000" w:usb1="00000000" w:usb2="00000000" w:usb3="00000000" w:csb0="00000000" w:csb1="00000000"/>
  </w:font>
  <w:font w:name="FZZZHONGJW--GB1-0">
    <w:altName w:val="Courier New"/>
    <w:panose1 w:val="00000000000000000000"/>
    <w:charset w:val="00"/>
    <w:family w:val="auto"/>
    <w:pitch w:val="default"/>
    <w:sig w:usb0="00000000" w:usb1="00000000" w:usb2="00000000" w:usb3="00000000" w:csb0="00000000" w:csb1="00000000"/>
  </w:font>
  <w:font w:name="Adobe 楷体 Std R">
    <w:altName w:val="宋体"/>
    <w:panose1 w:val="00000000000000000000"/>
    <w:charset w:val="00"/>
    <w:family w:val="auto"/>
    <w:pitch w:val="default"/>
    <w:sig w:usb0="00000000" w:usb1="00000000" w:usb2="00000000" w:usb3="00000000" w:csb0="00000000" w:csb1="00000000"/>
  </w:font>
  <w:font w:name="font-weight : 400">
    <w:altName w:val="Courier New"/>
    <w:panose1 w:val="00000000000000000000"/>
    <w:charset w:val="00"/>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仿宋_GB2312 COLOR : rgb(0">
    <w:altName w:val="仿宋"/>
    <w:panose1 w:val="00000000000000000000"/>
    <w:charset w:val="00"/>
    <w:family w:val="auto"/>
    <w:pitch w:val="default"/>
    <w:sig w:usb0="00000000" w:usb1="00000000" w:usb2="00000000" w:usb3="00000000" w:csb0="00000000" w:csb1="00000000"/>
  </w:font>
  <w:font w:name="仿宋_GB2312 FONT-SIZE : 21px">
    <w:altName w:val="仿宋"/>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modern"/>
    <w:pitch w:val="default"/>
    <w:sig w:usb0="00000000" w:usb1="00000000" w:usb2="00000000" w:usb3="00000000" w:csb0="00040001" w:csb1="00000000"/>
  </w:font>
  <w:font w:name="Sitka Text">
    <w:altName w:val="PMingLiU"/>
    <w:panose1 w:val="02000505000000020004"/>
    <w:charset w:val="00"/>
    <w:family w:val="auto"/>
    <w:pitch w:val="default"/>
    <w:sig w:usb0="00000000" w:usb1="00000000" w:usb2="00000000" w:usb3="00000000" w:csb0="2000019F" w:csb1="00000000"/>
  </w:font>
  <w:font w:name="Segoe UI Semilight">
    <w:altName w:val="Lucida Sans Unicode"/>
    <w:panose1 w:val="020B0402040204020203"/>
    <w:charset w:val="00"/>
    <w:family w:val="auto"/>
    <w:pitch w:val="default"/>
    <w:sig w:usb0="00000000" w:usb1="00000000" w:usb2="00000009" w:usb3="00000000" w:csb0="200001FF" w:csb1="00000000"/>
  </w:font>
  <w:font w:name="Segoe UI">
    <w:panose1 w:val="020B0502040204020203"/>
    <w:charset w:val="00"/>
    <w:family w:val="auto"/>
    <w:pitch w:val="default"/>
    <w:sig w:usb0="E10022FF" w:usb1="C000E47F" w:usb2="00000029" w:usb3="00000000" w:csb0="200001DF" w:csb1="20000000"/>
  </w:font>
  <w:font w:name="Wingdings">
    <w:panose1 w:val="05000000000000000000"/>
    <w:charset w:val="00"/>
    <w:family w:val="auto"/>
    <w:pitch w:val="default"/>
    <w:sig w:usb0="00000000" w:usb1="00000000" w:usb2="00000000" w:usb3="00000000" w:csb0="80000000" w:csb1="00000000"/>
  </w:font>
  <w:font w:name="MS Sans Serif">
    <w:altName w:val="Courier New"/>
    <w:panose1 w:val="00000000000000000000"/>
    <w:charset w:val="00"/>
    <w:family w:val="auto"/>
    <w:pitch w:val="default"/>
    <w:sig w:usb0="00000000" w:usb1="00000000" w:usb2="00000000" w:usb3="00000000" w:csb0="00000000" w:csb1="00000000"/>
  </w:font>
  <w:font w:name="HiddenHorzOCl">
    <w:altName w:val="宋体"/>
    <w:panose1 w:val="00000000000000000000"/>
    <w:charset w:val="86"/>
    <w:family w:val="roman"/>
    <w:pitch w:val="default"/>
    <w:sig w:usb0="00000000" w:usb1="00000000" w:usb2="00000010" w:usb3="00000000" w:csb0="00040000" w:csb1="00000000"/>
  </w:font>
  <w:font w:name="Minion Pro">
    <w:altName w:val="Georgia"/>
    <w:panose1 w:val="02040503050306020203"/>
    <w:charset w:val="00"/>
    <w:family w:val="auto"/>
    <w:pitch w:val="default"/>
    <w:sig w:usb0="00000000" w:usb1="00000000" w:usb2="00000000" w:usb3="00000000" w:csb0="0000019F" w:csb1="00000000"/>
  </w:font>
  <w:font w:name="Bodoni MT">
    <w:panose1 w:val="02070603080606020203"/>
    <w:charset w:val="00"/>
    <w:family w:val="swiss"/>
    <w:pitch w:val="default"/>
    <w:sig w:usb0="00000003" w:usb1="00000000" w:usb2="00000000" w:usb3="00000000" w:csb0="20000001" w:csb1="00000000"/>
  </w:font>
  <w:font w:name="Palatino">
    <w:altName w:val="Palatino Linotype"/>
    <w:panose1 w:val="02040502050505030304"/>
    <w:charset w:val="00"/>
    <w:family w:val="auto"/>
    <w:pitch w:val="default"/>
    <w:sig w:usb0="00000000" w:usb1="00000000" w:usb2="00000000" w:usb3="00000000" w:csb0="00000093" w:csb1="00000000"/>
  </w:font>
  <w:font w:name="Gentium Book Basic">
    <w:altName w:val="Times New Roman"/>
    <w:panose1 w:val="02000503060000020004"/>
    <w:charset w:val="00"/>
    <w:family w:val="auto"/>
    <w:pitch w:val="default"/>
    <w:sig w:usb0="00000000" w:usb1="00000000" w:usb2="00000000" w:usb3="00000000" w:csb0="20000013" w:csb1="00000000"/>
  </w:font>
  <w:font w:name="HanWangWCL10">
    <w:altName w:val="PMingLiU"/>
    <w:panose1 w:val="02020500000000000000"/>
    <w:charset w:val="88"/>
    <w:family w:val="auto"/>
    <w:pitch w:val="default"/>
    <w:sig w:usb0="00000000" w:usb1="00000000" w:usb2="00000016" w:usb3="00000000" w:csb0="00100000" w:csb1="00000000"/>
  </w:font>
  <w:font w:name="Coronet">
    <w:altName w:val="Comic Sans MS"/>
    <w:panose1 w:val="03030502040406070605"/>
    <w:charset w:val="00"/>
    <w:family w:val="auto"/>
    <w:pitch w:val="default"/>
    <w:sig w:usb0="00000000" w:usb1="00000000" w:usb2="00000000" w:usb3="00000000" w:csb0="20000093" w:csb1="00000000"/>
  </w:font>
  <w:font w:name="Arial Narrow">
    <w:panose1 w:val="020B0606020202030204"/>
    <w:charset w:val="00"/>
    <w:family w:val="auto"/>
    <w:pitch w:val="default"/>
    <w:sig w:usb0="00000287" w:usb1="00000800" w:usb2="00000000" w:usb3="00000000" w:csb0="2000009F" w:csb1="DFD70000"/>
  </w:font>
  <w:font w:name="Letter Gothic">
    <w:altName w:val="Lucida Console"/>
    <w:panose1 w:val="020B0409020202030204"/>
    <w:charset w:val="00"/>
    <w:family w:val="auto"/>
    <w:pitch w:val="default"/>
    <w:sig w:usb0="00000000" w:usb1="00000000" w:usb2="00000000" w:usb3="00000000" w:csb0="00000093" w:csb1="00000000"/>
  </w:font>
  <w:font w:name="仿宋_GB2312 font-weight : bold">
    <w:altName w:val="仿宋"/>
    <w:panose1 w:val="00000000000000000000"/>
    <w:charset w:val="00"/>
    <w:family w:val="auto"/>
    <w:pitch w:val="default"/>
    <w:sig w:usb0="00000000" w:usb1="00000000" w:usb2="00000000" w:usb3="00000000" w:csb0="00000000" w:csb1="00000000"/>
  </w:font>
  <w:font w:name="仿宋_GB2312 color : rgb(255">
    <w:altName w:val="仿宋"/>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经典繁印篆">
    <w:altName w:val="宋体"/>
    <w:panose1 w:val="02010609000101010101"/>
    <w:charset w:val="86"/>
    <w:family w:val="auto"/>
    <w:pitch w:val="default"/>
    <w:sig w:usb0="00000000" w:usb1="00000000" w:usb2="0000001E" w:usb3="00000000" w:csb0="20040000" w:csb1="00000000"/>
  </w:font>
  <w:font w:name="微软雅黑 Light">
    <w:altName w:val="黑体"/>
    <w:panose1 w:val="020B0502040204020203"/>
    <w:charset w:val="86"/>
    <w:family w:val="swiss"/>
    <w:pitch w:val="default"/>
    <w:sig w:usb0="00000000" w:usb1="00000000"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宋体-18030">
    <w:altName w:val="宋体"/>
    <w:panose1 w:val="02010609060101010101"/>
    <w:charset w:val="86"/>
    <w:family w:val="modern"/>
    <w:pitch w:val="default"/>
    <w:sig w:usb0="00000000" w:usb1="00000000" w:usb2="000A005E" w:usb3="00000000" w:csb0="00040001" w:csb1="00000000"/>
  </w:font>
  <w:font w:name="Open Sans">
    <w:altName w:val="Courier New"/>
    <w:panose1 w:val="00000000000000000000"/>
    <w:charset w:val="00"/>
    <w:family w:val="auto"/>
    <w:pitch w:val="default"/>
    <w:sig w:usb0="00000000" w:usb1="00000000" w:usb2="00000000" w:usb3="00000000" w:csb0="00000000" w:csb1="00000000"/>
  </w:font>
  <w:font w:name="Franklin Gothic Heavy">
    <w:panose1 w:val="020B0903020102020204"/>
    <w:charset w:val="00"/>
    <w:family w:val="modern"/>
    <w:pitch w:val="default"/>
    <w:sig w:usb0="00000287" w:usb1="00000000" w:usb2="00000000" w:usb3="00000000" w:csb0="2000009F" w:csb1="DFD70000"/>
  </w:font>
  <w:font w:name="ヒラギノ角ゴ Pro W3">
    <w:altName w:val="Times New Roman"/>
    <w:panose1 w:val="00000000000000000000"/>
    <w:charset w:val="00"/>
    <w:family w:val="decorative"/>
    <w:pitch w:val="default"/>
    <w:sig w:usb0="00000000" w:usb1="0000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DLF-32769-4-242181099+ZMAACH-73">
    <w:altName w:val="黑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modern"/>
    <w:pitch w:val="default"/>
    <w:sig w:usb0="00000000" w:usb1="00000000" w:usb2="00000010" w:usb3="00000000" w:csb0="00040000" w:csb1="00000000"/>
  </w:font>
  <w:font w:name="经典粗宋简">
    <w:altName w:val="宋体"/>
    <w:panose1 w:val="02010609000101010101"/>
    <w:charset w:val="86"/>
    <w:family w:val="swiss"/>
    <w:pitch w:val="default"/>
    <w:sig w:usb0="00000000" w:usb1="00000000" w:usb2="0000001E" w:usb3="00000000" w:csb0="00040000" w:csb1="00000000"/>
  </w:font>
  <w:font w:name="MS Reference Specialty">
    <w:panose1 w:val="05000500000000000000"/>
    <w:charset w:val="00"/>
    <w:family w:val="auto"/>
    <w:pitch w:val="default"/>
    <w:sig w:usb0="00000000" w:usb1="00000000" w:usb2="00000000" w:usb3="00000000" w:csb0="80000000" w:csb1="00000000"/>
  </w:font>
  <w:font w:name="FZXBSJW--GB1-0">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lucida Grande">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4471670</wp:posOffset>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eastAsia="zh-CN"/>
                            </w:rPr>
                            <w:fldChar w:fldCharType="begin"/>
                          </w:r>
                          <w:r>
                            <w:rPr>
                              <w:rFonts w:hint="eastAsia" w:ascii="Times New Roman" w:hAnsi="Times New Roman" w:eastAsia="宋体" w:cs="Times New Roman"/>
                              <w:sz w:val="28"/>
                              <w:szCs w:val="28"/>
                              <w:lang w:eastAsia="zh-CN"/>
                            </w:rPr>
                            <w:instrText xml:space="preserve"> PAGE  \* MERGEFORMAT </w:instrText>
                          </w:r>
                          <w:r>
                            <w:rPr>
                              <w:rFonts w:hint="eastAsia" w:ascii="Times New Roman" w:hAnsi="Times New Roman" w:eastAsia="宋体" w:cs="Times New Roman"/>
                              <w:sz w:val="28"/>
                              <w:szCs w:val="28"/>
                              <w:lang w:eastAsia="zh-CN"/>
                            </w:rPr>
                            <w:fldChar w:fldCharType="separate"/>
                          </w:r>
                          <w:r>
                            <w:rPr>
                              <w:rFonts w:hint="eastAsia" w:ascii="Times New Roman" w:hAnsi="Times New Roman" w:eastAsia="宋体" w:cs="Times New Roman"/>
                              <w:sz w:val="28"/>
                              <w:szCs w:val="28"/>
                              <w:lang w:eastAsia="zh-CN"/>
                            </w:rPr>
                            <w:t>1</w:t>
                          </w:r>
                          <w:r>
                            <w:rPr>
                              <w:rFonts w:hint="eastAsia" w:ascii="Times New Roman" w:hAnsi="Times New Roman" w:eastAsia="宋体" w:cs="Times New Roman"/>
                              <w:sz w:val="28"/>
                              <w:szCs w:val="28"/>
                              <w:lang w:eastAsia="zh-CN"/>
                            </w:rPr>
                            <w:fldChar w:fldCharType="end"/>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352.1pt;margin-top:3pt;height:144pt;width:144pt;mso-position-horizontal-relative:margin;mso-wrap-style:none;z-index:251660288;mso-width-relative:page;mso-height-relative:page;" filled="f" stroked="f" coordsize="21600,21600" o:gfxdata="UEsDBAoAAAAAAIdO4kAAAAAAAAAAAAAAAAAEAAAAZHJzL1BLAwQUAAAACACHTuJAOgtbWtQAAAAJ&#10;AQAADwAAAGRycy9kb3ducmV2LnhtbE2PMU/DMBSEdyT+g/WQ2KjdqCpNiNOhEgsbBSF1c+PXJMJ+&#10;jmw3Tf49jwnG052+u6v3s3diwpiGQBrWKwUCqQ12oE7D58fr0w5EyoascYFQw4IJ9s39XW0qG270&#10;jtMxd4IhlCqjoc95rKRMbY/epFUYkdi7hOhNZhk7aaO5Mdw7WSi1ld4MxA29GfHQY/t9vHoNz/NX&#10;wDHhAU+XqY39sOzc26L148NavYDIOOe/MPzO5+nQ8KZzuJJNwjFDbQqOatjyJfbLsmB91lCUGwWy&#10;qeX/B80PUEsDBBQAAAAIAIdO4kB7pqW7twEAAFQDAAAOAAAAZHJzL2Uyb0RvYy54bWytU0tu2zAQ&#10;3QfoHQjuaykCUriC6aBFkKJAkBZIcgCaIi0C/GFIW/IFkht01U33OZfPkSFtOUWzC7qhZjjDN+/N&#10;jBaXozVkKyFq7xg9n9WUSCd8p92a0Yf7649zSmLiruPGO8noTkZ6ufxwthhCKxvfe9NJIAjiYjsE&#10;RvuUQltVUfTS8jjzQToMKg+WJ3RhXXXAB0S3pmrq+lM1eOgCeCFjxNurQ5AuC75SUqQfSkWZiGEU&#10;uaVyQjlX+ayWC96ugYdeiyMN/g4WlmuHRU9QVzxxsgH9BspqAT56lWbC28orpYUsGlDNef2Pmrue&#10;B1m0YHNiOLUp/j9Ycbv9CUR3jDaUOG5xRPtfT/vfz/s/j6TJ7RlCbDHrLmBeGr/6Ecc83Ue8zKpH&#10;BTZ/UQ/BODZ6d2quHBMR+dG8mc9rDAmMTQ7iV6/PA8T0TXpLssEo4PRKU/n2JqZD6pSSqzl/rY0p&#10;EzSODIx+vmguyoNTBMGNwxpZxIFsttK4Go/KVr7bobABN4BRhytKifnusMF5WSYDJmM1GZsAet2X&#10;bcpMYviyScimkMwVDrDHwji6IvO4Znk3/vZL1uvPs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tbWtQAAAAJAQAADwAAAAAAAAABACAAAAAiAAAAZHJzL2Rvd25yZXYueG1sUEsBAhQAFAAAAAgA&#10;h07iQHumpbu3AQAAVAMAAA4AAAAAAAAAAQAgAAAAIwEAAGRycy9lMm9Eb2MueG1sUEsFBgAAAAAG&#10;AAYAWQEAAEw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eastAsia="zh-CN"/>
                      </w:rPr>
                      <w:fldChar w:fldCharType="begin"/>
                    </w:r>
                    <w:r>
                      <w:rPr>
                        <w:rFonts w:hint="eastAsia" w:ascii="Times New Roman" w:hAnsi="Times New Roman" w:eastAsia="宋体" w:cs="Times New Roman"/>
                        <w:sz w:val="28"/>
                        <w:szCs w:val="28"/>
                        <w:lang w:eastAsia="zh-CN"/>
                      </w:rPr>
                      <w:instrText xml:space="preserve"> PAGE  \* MERGEFORMAT </w:instrText>
                    </w:r>
                    <w:r>
                      <w:rPr>
                        <w:rFonts w:hint="eastAsia" w:ascii="Times New Roman" w:hAnsi="Times New Roman" w:eastAsia="宋体" w:cs="Times New Roman"/>
                        <w:sz w:val="28"/>
                        <w:szCs w:val="28"/>
                        <w:lang w:eastAsia="zh-CN"/>
                      </w:rPr>
                      <w:fldChar w:fldCharType="separate"/>
                    </w:r>
                    <w:r>
                      <w:rPr>
                        <w:rFonts w:hint="eastAsia" w:ascii="Times New Roman" w:hAnsi="Times New Roman" w:eastAsia="宋体" w:cs="Times New Roman"/>
                        <w:sz w:val="28"/>
                        <w:szCs w:val="28"/>
                        <w:lang w:eastAsia="zh-CN"/>
                      </w:rPr>
                      <w:t>1</w:t>
                    </w:r>
                    <w:r>
                      <w:rPr>
                        <w:rFonts w:hint="eastAsia" w:ascii="Times New Roman" w:hAnsi="Times New Roman" w:eastAsia="宋体" w:cs="Times New Roman"/>
                        <w:sz w:val="28"/>
                        <w:szCs w:val="28"/>
                        <w:lang w:eastAsia="zh-CN"/>
                      </w:rPr>
                      <w:fldChar w:fldCharType="end"/>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28"/>
                        <w:szCs w:val="28"/>
                        <w:lang w:eastAsia="zh-CN"/>
                      </w:rPr>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231775</wp:posOffset>
              </wp:positionH>
              <wp:positionV relativeFrom="paragraph">
                <wp:posOffset>-85725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25pt;margin-top:-6.75pt;height:144pt;width:144pt;mso-position-horizontal-relative:margin;mso-wrap-style:none;z-index:251661312;mso-width-relative:page;mso-height-relative:page;" filled="f" stroked="f" coordsize="21600,21600" o:gfxdata="UEsDBAoAAAAAAIdO4kAAAAAAAAAAAAAAAAAEAAAAZHJzL1BLAwQUAAAACACHTuJAcNJOn9YAAAAK&#10;AQAADwAAAGRycy9kb3ducmV2LnhtbE2PTU/DMAyG70j8h8hI3Lb0YwxUmk5iohyRWDlwzBrTFhqn&#10;SrKu/HvMid0ey69ePy53ix3FjD4MjhSk6wQEUuvMQJ2C96ZePYAIUZPRoyNU8IMBdtX1VakL4870&#10;hvMhdoJLKBRaQR/jVEgZ2h6tDms3IfHu03mrI4++k8brM5fbUWZJspVWD8QXej3hvsf2+3CyCvZ1&#10;0/gZgx8/8KXOv16fNvi8KHV7kyaPICIu8T8Mf/qsDhU7Hd2JTBCjgnx7x0kFqzRn4ECebRiOCrJ7&#10;BlmV8vKF6hd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0k6f1gAAAAo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6UtbgBAABWAwAADgAAAGRycy9lMm9Eb2MueG1srVPBbtswDL0P6D8I&#10;ujd2U3TIjDjFhqLFgGEb0O0DFFmKBUiiICqx8wPbH+y0y+77rnzHKCVOh+1W9CJTJPXI90gvb0dn&#10;2U5FNOBbfjWrOVNeQmf8puVfv9xfLjjDJHwnLHjV8r1Cfru6eLUcQqPm0IPtVGQE4rEZQsv7lEJT&#10;VSh75QTOIChPQQ3RiUTXuKm6KAZCd7aa1/XraoDYhQhSIZL37hjkq4KvtZLpk9aoErMtp95SOWM5&#10;1/msVkvRbKIIvZGnNsQzunDCeCp6hroTSbBtNP9BOSMjIOg0k+Aq0NpIVTgQm6v6HzaPvQiqcCFx&#10;MJxlwpeDlR93nyMzHc3umjMvHM3o8OP74efvw69vjHwk0BCwobzHQJlpfAcjJU9+JGfmPero8pcY&#10;MYqT1PuzvGpMTOZHi/liUVNIUmy6EH719DxETA8KHMtGyyPNr8gqdh8wHVOnlFzNw72xtszQeja0&#10;/M3N/KY8OEcI3HqqkUkcm81WGtfjidkauj0RG2gHWu5pSTmz7z1JnNdlMuJkrCdjG6LZ9GWfcicY&#10;3m4TdVOazBWOsKfCNLxC87RoeTv+vpesp99h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J6Ut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28"/>
                        <w:szCs w:val="28"/>
                        <w:lang w:eastAsia="zh-CN"/>
                      </w:rPr>
                    </w:pP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posOffset>4059555</wp:posOffset>
              </wp:positionH>
              <wp:positionV relativeFrom="paragraph">
                <wp:posOffset>-95250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8</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9.65pt;margin-top:-7.5pt;height:144pt;width:144pt;mso-position-horizontal-relative:margin;mso-wrap-style:none;z-index:251664384;mso-width-relative:page;mso-height-relative:page;" filled="f" stroked="f" coordsize="21600,21600" o:gfxdata="UEsDBAoAAAAAAIdO4kAAAAAAAAAAAAAAAAAEAAAAZHJzL1BLAwQUAAAACACHTuJAIAFJu9gAAAAL&#10;AQAADwAAAGRycy9kb3ducmV2LnhtbE2PzU7DMBCE70i8g7VI3Fo7DRQa4lSiIj0i0XDg6MZLEvBP&#10;ZLtpeHu2Jzitdmc0+025na1hE4Y4eCchWwpg6FqvB9dJeG/qxSOwmJTTyniHEn4wwra6vipVof3Z&#10;veF0SB2jEBcLJaFPaSw4j22PVsWlH9GR9umDVYnW0HEd1JnCreErIdbcqsHRh16NuOux/T6crIRd&#10;3TRhwhjMB+7r/Ov1+Q5fZilvbzLxBCzhnP7McMEndKiI6ehPTkdmJKzzTU5WCYvsnkqRY7N6oMtR&#10;Ak0BvCr5/w7VL1BLAwQUAAAACACHTuJAmZ6ahBMCAAAV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6wKc0UdnT5+uXy7cfl+2cCHQBqrV/Ab2fhGbrXpoPz&#10;qPdQxrm7yql4YyICO6A+X+EVXSA8Bs1n83kOE4dtfCB/9hRunQ9vhFEkCgV12F+ClZ22PvSuo0us&#10;ps2mkTLtUGrSFvTm5as8BVwtSC41asQh+majFLp9N0y2N+UZgznTc8NbvmlQfMt8eGQOZEDDIHh4&#10;wFFJgyJmkCipjfv0N330x45gpaQFuQqqwX5K5FuN3UUejoIbhf0o6KO6M2DrFB/H8iQiwAU5ipUz&#10;6iNYv441YGKao1JBwyjehZ7g+DVcrNfJ6Whdc6j7ADDPsrDVO8tjmQikt+tjAJgJ4whQj8qAG7iX&#10;tjT8k0juX9/J6+k3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AFJu9gAAAALAQAADwAAAAAA&#10;AAABACAAAAAiAAAAZHJzL2Rvd25yZXYueG1sUEsBAhQAFAAAAAgAh07iQJmemoQTAgAAFQQAAA4A&#10;AAAAAAAAAQAgAAAAJwEAAGRycy9lMm9Eb2MueG1sUEsFBgAAAAAGAAYAWQEAAKw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8</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47"/>
    <w:rsid w:val="00000442"/>
    <w:rsid w:val="00033527"/>
    <w:rsid w:val="00043285"/>
    <w:rsid w:val="00053643"/>
    <w:rsid w:val="000B093F"/>
    <w:rsid w:val="000B0F36"/>
    <w:rsid w:val="001425CF"/>
    <w:rsid w:val="00143F8E"/>
    <w:rsid w:val="001701B4"/>
    <w:rsid w:val="00175B20"/>
    <w:rsid w:val="001B42A0"/>
    <w:rsid w:val="001B4767"/>
    <w:rsid w:val="001E1253"/>
    <w:rsid w:val="001E2ECA"/>
    <w:rsid w:val="001E53B4"/>
    <w:rsid w:val="001E66EC"/>
    <w:rsid w:val="00231000"/>
    <w:rsid w:val="00243418"/>
    <w:rsid w:val="00254B3A"/>
    <w:rsid w:val="00262B95"/>
    <w:rsid w:val="00263A1B"/>
    <w:rsid w:val="00293230"/>
    <w:rsid w:val="00297E21"/>
    <w:rsid w:val="002A3F33"/>
    <w:rsid w:val="002A67FA"/>
    <w:rsid w:val="00312787"/>
    <w:rsid w:val="00330307"/>
    <w:rsid w:val="003346C5"/>
    <w:rsid w:val="00390E01"/>
    <w:rsid w:val="003B0F68"/>
    <w:rsid w:val="003B1FDC"/>
    <w:rsid w:val="003D0DE2"/>
    <w:rsid w:val="00401979"/>
    <w:rsid w:val="00406D31"/>
    <w:rsid w:val="00423B66"/>
    <w:rsid w:val="00424772"/>
    <w:rsid w:val="004304FF"/>
    <w:rsid w:val="004368E6"/>
    <w:rsid w:val="004B0CD5"/>
    <w:rsid w:val="00510E02"/>
    <w:rsid w:val="00536885"/>
    <w:rsid w:val="00547DB0"/>
    <w:rsid w:val="005510A8"/>
    <w:rsid w:val="00571EE4"/>
    <w:rsid w:val="005812D2"/>
    <w:rsid w:val="005939C0"/>
    <w:rsid w:val="005C7031"/>
    <w:rsid w:val="005F3E02"/>
    <w:rsid w:val="00606C3B"/>
    <w:rsid w:val="006151E4"/>
    <w:rsid w:val="0062257C"/>
    <w:rsid w:val="0064728B"/>
    <w:rsid w:val="006B091D"/>
    <w:rsid w:val="006D6570"/>
    <w:rsid w:val="006E0E59"/>
    <w:rsid w:val="00710B51"/>
    <w:rsid w:val="0074080E"/>
    <w:rsid w:val="0074667A"/>
    <w:rsid w:val="007674A6"/>
    <w:rsid w:val="00803DAA"/>
    <w:rsid w:val="00814633"/>
    <w:rsid w:val="00845079"/>
    <w:rsid w:val="008524E9"/>
    <w:rsid w:val="008569AC"/>
    <w:rsid w:val="0086001C"/>
    <w:rsid w:val="00896CD2"/>
    <w:rsid w:val="008D0314"/>
    <w:rsid w:val="0092087D"/>
    <w:rsid w:val="00931728"/>
    <w:rsid w:val="009466EC"/>
    <w:rsid w:val="0095760B"/>
    <w:rsid w:val="009A3935"/>
    <w:rsid w:val="009C2EF0"/>
    <w:rsid w:val="009D5C77"/>
    <w:rsid w:val="00A2462E"/>
    <w:rsid w:val="00A44649"/>
    <w:rsid w:val="00A55430"/>
    <w:rsid w:val="00A65E2C"/>
    <w:rsid w:val="00A77478"/>
    <w:rsid w:val="00AB174E"/>
    <w:rsid w:val="00AC2579"/>
    <w:rsid w:val="00B029D3"/>
    <w:rsid w:val="00B42A26"/>
    <w:rsid w:val="00B57D66"/>
    <w:rsid w:val="00B74802"/>
    <w:rsid w:val="00BB119D"/>
    <w:rsid w:val="00BB7C47"/>
    <w:rsid w:val="00BC776C"/>
    <w:rsid w:val="00C012EC"/>
    <w:rsid w:val="00C06C7F"/>
    <w:rsid w:val="00C06CC7"/>
    <w:rsid w:val="00C216EF"/>
    <w:rsid w:val="00C630CC"/>
    <w:rsid w:val="00C93123"/>
    <w:rsid w:val="00C9321A"/>
    <w:rsid w:val="00C94E8F"/>
    <w:rsid w:val="00CC3B7D"/>
    <w:rsid w:val="00D0025D"/>
    <w:rsid w:val="00D108DF"/>
    <w:rsid w:val="00D31655"/>
    <w:rsid w:val="00D50760"/>
    <w:rsid w:val="00D85ECD"/>
    <w:rsid w:val="00DA53A2"/>
    <w:rsid w:val="00DA5947"/>
    <w:rsid w:val="00DD316B"/>
    <w:rsid w:val="00DF3D85"/>
    <w:rsid w:val="00DF6D6D"/>
    <w:rsid w:val="00E0273B"/>
    <w:rsid w:val="00E81078"/>
    <w:rsid w:val="00EE2A56"/>
    <w:rsid w:val="00EF0B8C"/>
    <w:rsid w:val="00EF1211"/>
    <w:rsid w:val="00F2359B"/>
    <w:rsid w:val="00F30B29"/>
    <w:rsid w:val="00F37246"/>
    <w:rsid w:val="00F51322"/>
    <w:rsid w:val="00F55CCD"/>
    <w:rsid w:val="00F63198"/>
    <w:rsid w:val="00F6593F"/>
    <w:rsid w:val="00F83DC7"/>
    <w:rsid w:val="00F95C81"/>
    <w:rsid w:val="00FA4DF2"/>
    <w:rsid w:val="00FD552F"/>
    <w:rsid w:val="00FF4B0E"/>
    <w:rsid w:val="0A0D6407"/>
    <w:rsid w:val="0AB27F3C"/>
    <w:rsid w:val="0C582C56"/>
    <w:rsid w:val="0D276718"/>
    <w:rsid w:val="0EDD519E"/>
    <w:rsid w:val="10EA3AA9"/>
    <w:rsid w:val="11431EB0"/>
    <w:rsid w:val="13305DC2"/>
    <w:rsid w:val="184E3276"/>
    <w:rsid w:val="1A4868B4"/>
    <w:rsid w:val="1F2763E2"/>
    <w:rsid w:val="2A0B723E"/>
    <w:rsid w:val="2B741C03"/>
    <w:rsid w:val="357E7374"/>
    <w:rsid w:val="3C43442D"/>
    <w:rsid w:val="3F9E2EA1"/>
    <w:rsid w:val="43834A17"/>
    <w:rsid w:val="4CCB4D47"/>
    <w:rsid w:val="546B4E95"/>
    <w:rsid w:val="5EB25AB8"/>
    <w:rsid w:val="60226537"/>
    <w:rsid w:val="68E61526"/>
    <w:rsid w:val="6CA35164"/>
    <w:rsid w:val="6DE22F70"/>
    <w:rsid w:val="70657BFC"/>
    <w:rsid w:val="753B2DF7"/>
    <w:rsid w:val="759507FE"/>
    <w:rsid w:val="7B690486"/>
    <w:rsid w:val="7E9B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0" w:after="120" w:afterAutospacing="0"/>
      <w:ind w:left="0" w:right="0"/>
      <w:jc w:val="left"/>
    </w:pPr>
    <w:rPr>
      <w:color w:val="555555"/>
      <w:kern w:val="0"/>
      <w:sz w:val="24"/>
      <w:lang w:val="en-US" w:eastAsia="zh-CN" w:bidi="ar"/>
    </w:rPr>
  </w:style>
  <w:style w:type="character" w:styleId="8">
    <w:name w:val="page number"/>
    <w:unhideWhenUsed/>
    <w:qFormat/>
    <w:uiPriority w:val="99"/>
    <w:rPr>
      <w:rFonts w:cs="Times New Roman"/>
    </w:rPr>
  </w:style>
  <w:style w:type="character" w:styleId="9">
    <w:name w:val="Hyperlink"/>
    <w:basedOn w:val="7"/>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 w:type="character" w:customStyle="1" w:styleId="14">
    <w:name w:val="批注框文本 Char"/>
    <w:basedOn w:val="7"/>
    <w:link w:val="3"/>
    <w:semiHidden/>
    <w:qFormat/>
    <w:uiPriority w:val="99"/>
    <w:rPr>
      <w:sz w:val="18"/>
      <w:szCs w:val="18"/>
    </w:rPr>
  </w:style>
  <w:style w:type="character" w:customStyle="1" w:styleId="15">
    <w:name w:val="页眉 Char"/>
    <w:basedOn w:val="7"/>
    <w:link w:val="5"/>
    <w:qFormat/>
    <w:uiPriority w:val="99"/>
    <w:rPr>
      <w:sz w:val="18"/>
      <w:szCs w:val="18"/>
    </w:rPr>
  </w:style>
  <w:style w:type="character" w:customStyle="1" w:styleId="16">
    <w:name w:val="页脚 Char"/>
    <w:basedOn w:val="7"/>
    <w:link w:val="4"/>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98A2A-44B3-4038-B8E8-FC9977CBEA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496</Words>
  <Characters>2832</Characters>
  <Lines>23</Lines>
  <Paragraphs>6</Paragraphs>
  <ScaleCrop>false</ScaleCrop>
  <LinksUpToDate>false</LinksUpToDate>
  <CharactersWithSpaces>3322</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2018-09-06T01:30:00Z</dcterms:created>
  <dc:creator>陶莉</dc:creator>
  <cp:lastModifiedBy>宣骏</cp:lastModifiedBy>
  <cp:lastPrinted>2018-09-06T04:01:00Z</cp:lastPrinted>
  <dcterms:modified xsi:type="dcterms:W3CDTF">2019-03-12T08:08:26Z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ies>
</file>